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中华人民共和国劳动法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为了保护劳动者的合法权益，调整劳动关系，建立和维护适应社会主义市场经济的劳动制度，促进经济发展和社会进步，根据宪法，制定本法。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在中华人民共和国境内的企业、个体经济组织（以下统称用人单位）和与之形成劳动关系的劳动者，适用本法。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国家机关、事业组织、社会团体和与之建立劳动合同关系的劳动者，依照本法执行。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第三条</w:t>
      </w:r>
      <w:r>
        <w:rPr>
          <w:rFonts w:hint="eastAsia" w:ascii="方正仿宋_GB2312" w:hAnsi="方正仿宋_GB2312" w:eastAsia="方正仿宋_GB2312" w:cs="方正仿宋_GB2312"/>
          <w:sz w:val="32"/>
          <w:szCs w:val="32"/>
        </w:rPr>
        <w:t>　劳动者享有平等就业和选择职业的权利、取得劳动报酬的权利、休息休假的权利、获得劳动安全卫生保护的权利、接受职业技能培训的权利、享受社会保险和福利的权利、提请劳动争议处理的权利以及法律规定的其他劳动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劳动者应当完成劳动任务，提高职业技能，执行劳动安全卫生规程，遵守劳动纪律和职业道德。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用人单位应当依法建立和完善规章制度，保障劳动者享有劳动权利和履行劳动义务。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　　第五条</w:t>
      </w:r>
      <w:r>
        <w:rPr>
          <w:rFonts w:hint="eastAsia" w:ascii="方正仿宋_GB2312" w:hAnsi="方正仿宋_GB2312" w:eastAsia="方正仿宋_GB2312" w:cs="方正仿宋_GB2312"/>
          <w:sz w:val="32"/>
          <w:szCs w:val="32"/>
        </w:rPr>
        <w:t>　国家采取各种措施，促进劳动就业，发展职业教育，制定劳动标准，调节社会收入，完善社会保险，协调劳动关系，逐步提高劳动者的生活水平。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国家提倡劳动者参加社会义务劳动，开展劳动竞赛和合理化建议活动，鼓励和保护劳动者进行科学研究、技术革新和发明创造，表彰和奖励劳动模范和先进工作者。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劳动者有权依法参加和组织工会。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工会代表和维护劳动者的合法权益，依法独立自主地开展活动。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第八条</w:t>
      </w:r>
      <w:r>
        <w:rPr>
          <w:rFonts w:hint="eastAsia" w:ascii="方正仿宋_GB2312" w:hAnsi="方正仿宋_GB2312" w:eastAsia="方正仿宋_GB2312" w:cs="方正仿宋_GB2312"/>
          <w:sz w:val="32"/>
          <w:szCs w:val="32"/>
        </w:rPr>
        <w:t>　劳动者依照法律规定，通过职工大会、职工代表大会或者其他形式，参与民主管理或者就保护劳动者合法权益与用人单位进行平等协商。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国务院劳动行政部门主管全国劳动工作。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县级以上地方人民政府劳动行政部门主管本行政区域内的劳动工作。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促进就业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国家通过促进经济和社会发展，创造就业条件，扩大就业机会。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国家鼓励企业、事业组织、社会团体在法律、行政法规规定的范围内兴办产业或者拓展经营，增加就业。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国家支持劳动者自愿组织起来就业和从事个体经营实现就业。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地方各级人民政府应当采取措施，发展多种类型的职业介绍机构，提供就业服务。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劳动者就业，不因民族、种族、性别、宗教信仰不同而受歧视。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第十三条</w:t>
      </w:r>
      <w:r>
        <w:rPr>
          <w:rFonts w:hint="eastAsia" w:ascii="方正仿宋_GB2312" w:hAnsi="方正仿宋_GB2312" w:eastAsia="方正仿宋_GB2312" w:cs="方正仿宋_GB2312"/>
          <w:sz w:val="32"/>
          <w:szCs w:val="32"/>
        </w:rPr>
        <w:t>　妇女享有与男子平等的就业权利。在录用职工时，除国家规定的不适合妇女的工种或者岗位外，不得以性别为由拒绝录用妇女或者提高对妇女的录用标准。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残疾人、少数民族人员、退出现役的军人的就业，法律、法规有特别规定的，从其规定。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禁止用人单位招用未满十六周岁的未成年人。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文艺、体育和特种工艺单位招用未满十六周岁的未成年人，必须遵守国家有关规定，并保障其接受义务教育的权利。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劳动合同和集体合同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劳动合同是劳动者与用人单位确立劳动关系、明确双方权利和义务的协议。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建立劳动关系应当订立劳动合同。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订立和变更劳动合同，应当遵循平等自愿、协商一致的原则，不得违反法律、行政法规的规定。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劳动合同依法订立即具有法律约束力，当事人必须履行劳动合同规定的义务。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下列劳动合同无效：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（一）违反法律、行政法规的劳动合同；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（二）采取欺诈、威胁等手段订立的劳动合同。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无效的劳动合同，从订立的时候起，就没有法律约束力。确认劳动合同部分无效的，如果不影响其余部分的效力，其余部分仍然有效。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劳动合同的无效，由劳动争议仲裁委员会或者人民法院确认。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劳动合同应当以书面形式订立，并具备以下条款：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（一）劳动合同期限；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（二）工作内容；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（三）劳动保护和劳动条件；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（四）劳动报酬；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（五）劳动纪律；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（六）劳动合同终止的条件；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（七）违反劳动合同的责任。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劳动合同除前款规定的必备条款外，当事人可以协商约定其他内容。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劳动合同的期限分为有固定期限、无固定期限和以完成一定的工作为期限。</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劳动者在同一用人单位连续工作满十年以上，当事人双方同意续延劳动合同的，如果劳动者提出订立无固定期限的劳动合同，应当订立无固定期限的劳动合同。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劳动合同可以约定试用期。试用期最长不得超过六个月。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劳动合同当事人可以在劳动合同中约定保守用人单位商业秘密的有关事项。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劳动合同期满或者当事人约定的劳动合同终止条件出现，劳动合同即行终止。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经劳动合同当事人协商一致，劳动合同可以解除。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劳动者有下列情形之一的，用人单位可以解除劳动合同：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（一）在试用期间被证明不符合录用条件的；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（二）严重违反劳动纪律或者用人单位规章制度的；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（三）严重失职，营私舞弊，对用人单位利益造成重大损害的；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（四）被依法追究刑事责任的。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有下列情形之一的，用人单位可以解除劳动合同，但是应当提前三十日以书面形式通知劳动者本人：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（一）劳动者患病或者非因工负伤，医疗期满后，不能从事原工作也不能从事由用人单位另行安排的工作的；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（二）劳动者不能胜任工作，经过培训或者调整工作岗位，仍不能胜任工作的；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（三）劳动合同订立时所依据的客观情况发生重大变化，致使原劳动合同无法履行，经当事人协商不能就变更劳动合同达成协议的。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用人单位濒临破产进行法定整顿期间或者生产经营状况发生严重困难，确需裁减人员的，应当提前三十日向工会或者全体职工说明情况，听取工会或者职工的意见，经向劳动行政部门报告后，可以裁减人员。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用人单位依据本条规定裁减人员，在六个月内录用人员的，应当优先录用被裁减的人员。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第二十八条</w:t>
      </w:r>
      <w:r>
        <w:rPr>
          <w:rFonts w:hint="eastAsia" w:ascii="方正仿宋_GB2312" w:hAnsi="方正仿宋_GB2312" w:eastAsia="方正仿宋_GB2312" w:cs="方正仿宋_GB2312"/>
          <w:sz w:val="32"/>
          <w:szCs w:val="32"/>
        </w:rPr>
        <w:t>　用人单位依据本法第二十四条、第二十六条、第二十七条的规定解除劳动合同的，应当依照国家有关规定给予经济补偿。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劳动者有下列情形之一的，用人单位不得依据本法第二十六条、第二十七条的规定解除劳动合同：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（一）患职业病或者因工负伤并被确认丧失或者部分丧失劳动能力的；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（二）患病或者负伤，在规定的医疗期内的；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（三）女职工在孕期、产期、哺乳期内的；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用人单位解除劳动合同，工会认为不适当的，有权提出意见。如果用人单位违反法律、法规或者劳动合同，工会有权要求重新处理；劳动者申请仲裁或者提起诉讼的，工会应当依法给予支持和帮助。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劳动者解除劳动合同，应当提前三十日以书面形式通知用人单位。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有下列情形之一的，劳动者可以随时通知用人单位解除劳动合同：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（一）在试用期内的；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（二）用人单位以暴力、威胁或者非法限制人身自由的手段强迫劳动的；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（三）用人单位未按照劳动合同约定支付劳动报酬或者提供劳动条件的。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企业职工一方与企业可以就劳动报酬、工作时间、休息休假、劳动安全卫生、保险福利等事项，签订集体合同。集体合同草案应当提交职工代表大会或者全体职工讨论通过。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集体合同由工会代表职工与企业签订；没有建立工会的企业，由职工推举的代表与企业签订。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集体合同签订后应当报送劳动行政部门；劳动行政部门自收到集体合同文本之日起十五日内未提出异议的，集体合同即行生效。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依法签订的集体合同对企业和企业全体职工具有约束力。职工个人与企业订立的劳动合同中劳动条件和劳动报酬等标准不得低于集体合同的规定。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工作时间和休息休假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国家实行劳动者每日工作时间不超过八小时、平均每周工作时间不超过四十四小时的工时制度。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对实行计件工作的劳动者，用人单位应当根据本法第三十六条规定的工时制度合理确定其劳动定额和计件报酬标准。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用人单位应当保证劳动者每周至少休息一日。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第三十九条</w:t>
      </w:r>
      <w:r>
        <w:rPr>
          <w:rFonts w:hint="eastAsia" w:ascii="方正仿宋_GB2312" w:hAnsi="方正仿宋_GB2312" w:eastAsia="方正仿宋_GB2312" w:cs="方正仿宋_GB2312"/>
          <w:sz w:val="32"/>
          <w:szCs w:val="32"/>
        </w:rPr>
        <w:t>　企业因生产特点不能实行本法第三十六条、第三十八条规定的，经劳动行政部门批准，可以实行其他工作和休息办法。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　</w:t>
      </w:r>
      <w:r>
        <w:rPr>
          <w:rFonts w:hint="eastAsia" w:ascii="方正仿宋_GB2312" w:hAnsi="方正仿宋_GB2312" w:eastAsia="方正仿宋_GB2312" w:cs="方正仿宋_GB2312"/>
          <w:sz w:val="32"/>
          <w:szCs w:val="32"/>
        </w:rPr>
        <w:t>用人单位在下列节日期间应当依法安排劳动者休假：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（一）元旦；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（二）春节；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（三）国际劳动节；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（四）国庆节；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（五）法律、法规规定的其他休假节日。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有下列情形之一的，延长工作时间不受本法第四十一条规定的限制：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（一）发生自然灾害、事故或者因其他原因，威胁劳动者生命健康和财产安全，需要紧急处理的；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（二）生产设备、交通运输线路、公共设施发生故障，影响生产和公众利益，必须及时抢修的；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（三）法律、行政法规规定的其他情形。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用人单位不得违反本法规定延长劳动者的工作时间。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有下列情形之一的，用人单位应当按照下列标准支付高于劳动者正常工作时间工资的工资报酬：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（一）安排劳动者延长工作时间的，支付不低于工资的百分之一百五十的工资报酬；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（二）休息日安排劳动者工作又不能安排补休的，支付不低于工资的百分之二百的工资报酬；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（三）法定休假日安排劳动者工作的，支付不低于工资的百分之三百的工资报酬。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国家实行带薪年休假制度。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劳动者连续工作一年以上的，享受带薪年休假。具体办法由国务院规定。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　</w:t>
      </w:r>
      <w:r>
        <w:rPr>
          <w:rFonts w:hint="eastAsia" w:ascii="方正仿宋_GB2312" w:hAnsi="方正仿宋_GB2312" w:eastAsia="方正仿宋_GB2312" w:cs="方正仿宋_GB2312"/>
          <w:sz w:val="32"/>
          <w:szCs w:val="32"/>
        </w:rPr>
        <w:t>工资分配应当遵循按劳分配原则，实行同工同酬。</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工资水平在经济发展的基础上逐步提高。国家对工资总量实行宏观调控。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用人单位根据本单位的生产经营特点和经济效益，依法自主确定本单位的工资分配方式和工资水平。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国家实行最低工资保障制度。最低工资的具体标准由省、自治区、直辖市人民政府规定，报国务院备案。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用人单位支付劳动者的工资不得低于当地最低工资标准。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确定和调整最低工资标准应当综合参考下列因素：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（一）劳动者本人及平均赡养人口的最低生活费用；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（二）社会平均工资水平；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（三）劳动生产率；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（四）就业状况；</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（五）地区之间经济发展水平的差异。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工资应当以货币形式按月支付给劳动者本人。不得克扣或者无故拖欠劳动者的工资。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劳动者在法定休假日和婚丧假期间以及依法参加社会活动期间，用人单位应当依法支付工资。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劳动安全卫生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用人单位必须建立、健全劳动安全卫生制度，严格执行国家劳动安全卫生规程和标准，对劳动者进行劳动安全卫生教育，防止劳动过程中的事故，减少职业危害。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劳动安全卫生设施必须符合国家规定的标准。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新建、改建、扩建工程的劳动安全卫生设施必须与主体工程同时设计、同时施工、同时投入生产和使用。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用人单位必须为劳动者提供符合国家规定的劳动安全卫生条件和必要的劳动防护用品，对从事有职业危害作业的劳动者应当定期进行健康检查。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第五十五条</w:t>
      </w:r>
      <w:r>
        <w:rPr>
          <w:rFonts w:hint="eastAsia" w:ascii="方正仿宋_GB2312" w:hAnsi="方正仿宋_GB2312" w:eastAsia="方正仿宋_GB2312" w:cs="方正仿宋_GB2312"/>
          <w:sz w:val="32"/>
          <w:szCs w:val="32"/>
        </w:rPr>
        <w:t>　从事特种作业的劳动者必须经过专门培训并取得特种作业资格。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第五十六条</w:t>
      </w:r>
      <w:r>
        <w:rPr>
          <w:rFonts w:hint="eastAsia" w:ascii="方正仿宋_GB2312" w:hAnsi="方正仿宋_GB2312" w:eastAsia="方正仿宋_GB2312" w:cs="方正仿宋_GB2312"/>
          <w:sz w:val="32"/>
          <w:szCs w:val="32"/>
        </w:rPr>
        <w:t>　劳动者在劳动过程中必须严格遵守安全操作规程。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劳动者对用人单位管理人员违章指挥、强令冒险作业，有权拒绝执行；对危害生命安全和身体健康的行为，有权提出批评、检举和控告。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国家建立伤亡事故和职业病统计报告和处理制度。县级以上各级人民政府劳动行政部门、有关部门和用人单位应当依法对劳动者在劳动过程中发生的伤亡事故和劳动者的职业病状况，进行统计、报告和处理。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第七章　女职工和未成年工特殊保护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国家对女职工和未成年工实行特殊劳动保护。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未成年工是指年满十六周岁未满十八周岁的劳动者。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第五十九条</w:t>
      </w:r>
      <w:r>
        <w:rPr>
          <w:rFonts w:hint="eastAsia" w:ascii="方正仿宋_GB2312" w:hAnsi="方正仿宋_GB2312" w:eastAsia="方正仿宋_GB2312" w:cs="方正仿宋_GB2312"/>
          <w:sz w:val="32"/>
          <w:szCs w:val="32"/>
        </w:rPr>
        <w:t>　禁止安排女职工从事矿山井下、国家规定的第四级体力劳动强度的劳动和其他禁忌从事的劳动。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第六十条</w:t>
      </w:r>
      <w:r>
        <w:rPr>
          <w:rFonts w:hint="eastAsia" w:ascii="方正仿宋_GB2312" w:hAnsi="方正仿宋_GB2312" w:eastAsia="方正仿宋_GB2312" w:cs="方正仿宋_GB2312"/>
          <w:sz w:val="32"/>
          <w:szCs w:val="32"/>
        </w:rPr>
        <w:t>　不得安排女职工在经期从事高处、低温、冷水作业和国家规定的第三级体力劳动强度的劳动。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不得安排女职工在怀孕期间从事国家规定的第三级体力劳动强度的劳动和孕期禁忌从事的劳动。对怀孕七个月以上的女职工，不得安排其延长工作时间和夜班劳动。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女职工生育享受不少于九十天的产假。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第六十三条</w:t>
      </w:r>
      <w:r>
        <w:rPr>
          <w:rFonts w:hint="eastAsia" w:ascii="方正仿宋_GB2312" w:hAnsi="方正仿宋_GB2312" w:eastAsia="方正仿宋_GB2312" w:cs="方正仿宋_GB2312"/>
          <w:sz w:val="32"/>
          <w:szCs w:val="32"/>
        </w:rPr>
        <w:t>　不得安排女职工在哺乳未满一周岁的婴儿期间从事国家规定的第三级体力劳动强度的劳动和哺乳期禁忌从事的其他劳动，不得安排其延长工作时间和夜班劳动。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不得安排未成年工从事矿山井下、有毒有害、国家规定的第四级体力劳动强度的劳动和其他禁忌从事的劳动。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第六十五条</w:t>
      </w:r>
      <w:r>
        <w:rPr>
          <w:rFonts w:hint="eastAsia" w:ascii="方正仿宋_GB2312" w:hAnsi="方正仿宋_GB2312" w:eastAsia="方正仿宋_GB2312" w:cs="方正仿宋_GB2312"/>
          <w:sz w:val="32"/>
          <w:szCs w:val="32"/>
        </w:rPr>
        <w:t>　用人单位应当对未成年工定期进行健康检查。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国家通过各种途径，采取各种措施，发展职业培训事业，开发劳动者的职业技能，提高劳动者素质，增强劳动者的就业能力和工作能力。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第六十七条</w:t>
      </w:r>
      <w:r>
        <w:rPr>
          <w:rFonts w:hint="eastAsia" w:ascii="方正仿宋_GB2312" w:hAnsi="方正仿宋_GB2312" w:eastAsia="方正仿宋_GB2312" w:cs="方正仿宋_GB2312"/>
          <w:sz w:val="32"/>
          <w:szCs w:val="32"/>
        </w:rPr>
        <w:t>　各级人民政府应当把发展职业培训纳入社会经济发展的规划，鼓励和支持有条件的企业、事业组织、社会团体和个人进行各种形式的职业培训。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用人单位应当建立职业培训制度，按照国家规定提取和使用职业培训经费，根据本单位实际，有计划地对劳动者进行职业培训。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从事技术工种的劳动者，上岗前必须经过培训。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国家确定职业分类，对规定的职业制定职业技能标准，实行职业资格证书制度，由经备案的考核鉴定机构负责对劳动者实施职业技能考核鉴定。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第九章　社会保险和福利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国家发展社会保险事业，建立社会保险制度，设立社会保险基金，使劳动者在年老、患病、工伤、失业、生育等情况下获得帮助和补偿。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社会保险水平应当与社会经济发展水平和社会承受能力相适应。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社会保险基金按照保险类型确定资金来源，逐步实行社会统筹。用人单位和劳动者必须依法参加社会保险，缴纳社会保险费。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劳动者在下列情形下，依法享受社会保险待遇：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（一）退休；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（二）患病、负伤；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（三）因工伤残或者患职业病；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（四）失业；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（五）生育。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劳动者死亡后，其遗属依法享受遗属津贴。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劳动者享受社会保险待遇的条件和标准由法律、法规规定。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劳动者享受的社会保险金必须按时足额支付。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社会保险基金经办机构依照法律规定收支、管理和运营社会保险基金，并负有使社会保险基金保值增值的责任。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社会保险基金监督机构依照法律规定，对社会保险基金的收支、管理和运营实施监督。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社会保险基金经办机构和社会保险基金监督机构的设立和职能由法律规定。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任何组织和个人不得挪用社会保险基金。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国家鼓励用人单位根据本单位实际情况为劳动者建立补充保险。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国家提倡劳动者个人进行储蓄性保险。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国家发展社会福利事业，兴建公共福利设施，为劳动者休息、休养和疗养提供条件。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用人单位应当创造条件，改善集体福利，提高劳动者的福利待遇。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第十章　劳动争议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用人单位与劳动者发生劳动争议，当事人可以依法申请调解、仲裁、提起诉讼，也可以协商解决。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调解原则适用于仲裁和诉讼程序。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解决劳动争议，应当根据合法、公正、及时处理的原则，依法维护劳动争议当事人的合法权益。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劳动争议发生后，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在用人单位内，可以设立劳动争议调解委员会。劳动争议调解委员会由职工代表、用人单位代表和工会代表组成。劳动争议调解委员会主任由工会代表担任。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劳动争议经调解达成协议的，当事人应当履行。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劳动争议仲裁委员会由劳动行政部门代表、同级工会代表、用人单位方面的代表组成。劳动争议仲裁委员会主任由劳动行政部门代表担任。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提出仲裁要求的一方应当自劳动争议发生之日起六十日内向劳动争议仲裁委员会提出书面申请。仲裁裁决一般应在收到仲裁申请的六十日内作出。对仲裁裁决无异议的，当事人必须履行。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第八十三条</w:t>
      </w:r>
      <w:r>
        <w:rPr>
          <w:rFonts w:hint="eastAsia" w:ascii="方正仿宋_GB2312" w:hAnsi="方正仿宋_GB2312" w:eastAsia="方正仿宋_GB2312" w:cs="方正仿宋_GB2312"/>
          <w:sz w:val="32"/>
          <w:szCs w:val="32"/>
        </w:rPr>
        <w:t>　劳动争议当事人对仲裁裁决不服的，可以自收到仲裁裁决书之日起十五日内向人民法院提起诉讼。一方当事人在法定期限内不起诉又不履行仲裁裁决的，另一方当事人可以申请人民法院强制执行。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因签订集体合同发生争议，当事人协商解决不成的，当地人民政府劳动行政部门可以组织有关各方协调处理。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因履行集体合同发生争议，当事人协商解决不成的，可以向劳动争议仲裁委员会申请仲裁；对仲裁裁决不服的，可以自收到仲裁裁决书之日起十五日内向人民法院提起诉讼。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第十一章　监督检查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县级以上各级人民政府劳动行政部门依法对用人单位遵守劳动法律、法规的情况进行监督检查，对违反劳动法律、法规的行为有权制止，并责令改正。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县级以上各级人民政府劳动行政部门监督检查人员执行公务，有权进入用人单位了解执行劳动法律、法规的情况，查阅必要的资料，并对劳动场所进行检查。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县级以上各级人民政府劳动行政部门监督检查人员执行公务，必须出示证件，秉公执法并遵守有关规定。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县级以上各级人民政府有关部门在各自职责范围内，对用人单位遵守劳动法律、法规的情况进行监督。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各级工会依法维护劳动者的合法权益，对用人单位遵守劳动法律、法规的情况进行监督。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任何组织和个人对于违反劳动法律、法规的行为有权检举和控告。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第十二章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第八十九条</w:t>
      </w:r>
      <w:r>
        <w:rPr>
          <w:rFonts w:hint="eastAsia" w:ascii="方正仿宋_GB2312" w:hAnsi="方正仿宋_GB2312" w:eastAsia="方正仿宋_GB2312" w:cs="方正仿宋_GB2312"/>
          <w:sz w:val="32"/>
          <w:szCs w:val="32"/>
        </w:rPr>
        <w:t>　用人单位制定的劳动规章制度违反法律、法规规定的，由劳动行政部门给予警告，责令改正；对劳动者造成损害的，应当承担赔偿责任。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用人单位违反本法规定，延长劳动者工作时间的，由劳动行政部门给予警告，责令改正，并可以处以罚款。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用人单位有下列侵害劳动者合法权益情形之一的，由劳动行政部门责令支付劳动者的工资报酬、经济补偿，并可以责令支付赔偿金：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（一）克扣或者无故拖欠劳动者工资的；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（二）拒不支付劳动者延长工作时间工资报酬的；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（三）低于当地最低工资标准支付劳动者工资的；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（四）解除劳动合同后，未依照本法规定给予劳动者经济补偿的。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用人单位的劳动安全设施和劳动卫生条件不符合国家规定或者未向劳动者提供必要的劳动防护用品和劳动保护设施的，由劳动行政部门或者有关部门责令改正，可以处以罚款；情节严重的，提请县级以上人民政府决定责令停产整顿；对事故隐患不采取措施，致使发生重大事故，造成劳动者生命和财产损失的，对责任人员依照刑法有关规定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第九十三条</w:t>
      </w:r>
      <w:r>
        <w:rPr>
          <w:rFonts w:hint="eastAsia" w:ascii="方正仿宋_GB2312" w:hAnsi="方正仿宋_GB2312" w:eastAsia="方正仿宋_GB2312" w:cs="方正仿宋_GB2312"/>
          <w:sz w:val="32"/>
          <w:szCs w:val="32"/>
        </w:rPr>
        <w:t>　用人单位强令劳动者违章冒险作业，发生重大伤亡事故，造成严重后果的，对责任人员依法追究刑事责任。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用人单位非法招用未满十六周岁的未成年人的，由劳动行政部门责令改正，处以罚款；情节严重的，由市场监督管理部门吊销营业执照。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用人单位违反本法对女职工和未成年工的保护规定，侵害其合法权益的，由劳动行政部门责令改正，处以罚款；对女职工或者未成年工造成损害的，应当承担赔偿责任。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第九十六条</w:t>
      </w:r>
      <w:r>
        <w:rPr>
          <w:rFonts w:hint="eastAsia" w:ascii="方正仿宋_GB2312" w:hAnsi="方正仿宋_GB2312" w:eastAsia="方正仿宋_GB2312" w:cs="方正仿宋_GB2312"/>
          <w:sz w:val="32"/>
          <w:szCs w:val="32"/>
        </w:rPr>
        <w:t>　用人单位有下列行为之一，由公安机关对责任人员处以十五日以下拘留、罚款或者警告；构成犯罪的，对责任人员依法追究刑事责任：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（一）以暴力、威胁或者非法限制人身自由的手段强迫劳动的；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（二）侮辱、体罚、殴打、非法搜查和拘禁劳动者的。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第九十七条</w:t>
      </w:r>
      <w:r>
        <w:rPr>
          <w:rFonts w:hint="eastAsia" w:ascii="方正仿宋_GB2312" w:hAnsi="方正仿宋_GB2312" w:eastAsia="方正仿宋_GB2312" w:cs="方正仿宋_GB2312"/>
          <w:sz w:val="32"/>
          <w:szCs w:val="32"/>
        </w:rPr>
        <w:t>　由于用人单位的原因订立的无效合同，对劳动者造成损害的，应当承担赔偿责任。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第九十八条</w:t>
      </w:r>
      <w:r>
        <w:rPr>
          <w:rFonts w:hint="eastAsia" w:ascii="方正仿宋_GB2312" w:hAnsi="方正仿宋_GB2312" w:eastAsia="方正仿宋_GB2312" w:cs="方正仿宋_GB2312"/>
          <w:sz w:val="32"/>
          <w:szCs w:val="32"/>
        </w:rPr>
        <w:t>　用人单位违反本法规定的条件解除劳动合同或者故意拖延不订立劳动合同的，由劳动行政部门责令改正；对劳动者造成损害的，应当承担赔偿责任。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用人单位招用尚未解除劳动合同的劳动者，对原用人单位造成经济损失的，该用人单位应当依法承担连带赔偿责任。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用人单位无故不缴纳社会保险费的，由劳动行政部门责令其限期缴纳；逾期不缴的，可以加收滞纳金。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用人单位无理阻挠劳动行政部门、有关部门及其工作人员行使监督检查权，打击报复举报人员的，由劳动行政部门或者有关部门处以罚款；构成犯罪的，对责任人员依法追究刑事责任。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劳动者违反本法规定的条件解除劳动合同或者违反劳动合同中约定的保密事项，对用人单位造成经济损失的，应当依法承担赔偿责任。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劳动行政部门或者有关部门的工作人员滥用职权、玩忽职守、徇私舞弊，构成犯罪的，依法追究刑事责任；不构成犯罪的，给予行政处分。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国家工作人员和社会保险基金经办机构的工作人员挪用社会保险基金，构成犯罪的，依法追究刑事责任。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违反本法规定侵害劳动者合法权益，其他法律、行政法规已规定处罚的，依照该法律、行政法规的规定处罚。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第十三章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第一百零六条　</w:t>
      </w:r>
      <w:r>
        <w:rPr>
          <w:rFonts w:hint="eastAsia" w:ascii="方正仿宋_GB2312" w:hAnsi="方正仿宋_GB2312" w:eastAsia="方正仿宋_GB2312" w:cs="方正仿宋_GB2312"/>
          <w:sz w:val="32"/>
          <w:szCs w:val="32"/>
        </w:rPr>
        <w:t>省、自治区、直辖市人民政府根据本法和本地区的实际情况，规定劳动合同制度的实施步骤，报国务院备案。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bookmarkStart w:id="0" w:name="_GoBack"/>
      <w:r>
        <w:rPr>
          <w:rFonts w:hint="eastAsia" w:ascii="方正仿宋_GB2312" w:hAnsi="方正仿宋_GB2312" w:eastAsia="方正仿宋_GB2312" w:cs="方正仿宋_GB2312"/>
          <w:b/>
          <w:bCs/>
          <w:sz w:val="32"/>
          <w:szCs w:val="32"/>
        </w:rPr>
        <w:t>第一百零七条</w:t>
      </w:r>
      <w:bookmarkEnd w:id="0"/>
      <w:r>
        <w:rPr>
          <w:rFonts w:hint="eastAsia" w:ascii="方正仿宋_GB2312" w:hAnsi="方正仿宋_GB2312" w:eastAsia="方正仿宋_GB2312" w:cs="方正仿宋_GB2312"/>
          <w:sz w:val="32"/>
          <w:szCs w:val="32"/>
        </w:rPr>
        <w:t>　本法自1995年1月1日起施行。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3651F7-7B83-4CCE-896C-9BF64A5FE7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86A7E7D3-CEFE-48A4-879E-4DE0CBF1EDCE}"/>
  </w:font>
  <w:font w:name="方正小标宋简体">
    <w:panose1 w:val="02000000000000000000"/>
    <w:charset w:val="86"/>
    <w:family w:val="auto"/>
    <w:pitch w:val="default"/>
    <w:sig w:usb0="00000001" w:usb1="08000000" w:usb2="00000000" w:usb3="00000000" w:csb0="00040000" w:csb1="00000000"/>
    <w:embedRegular r:id="rId3" w:fontKey="{8125F69C-DC45-4BD7-9D26-5D94C12190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46874DF9"/>
    <w:rsid w:val="22C170E3"/>
    <w:rsid w:val="46874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8020</Words>
  <Characters>8023</Characters>
  <Lines>0</Lines>
  <Paragraphs>0</Paragraphs>
  <TotalTime>12</TotalTime>
  <ScaleCrop>false</ScaleCrop>
  <LinksUpToDate>false</LinksUpToDate>
  <CharactersWithSpaces>8527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2023-09-26T17:27:00Z</dcterms:created>
  <dc:creator>fluoxetine</dc:creator>
  <cp:lastModifiedBy>qwerd</cp:lastModifiedBy>
  <dcterms:modified xsi:type="dcterms:W3CDTF">2023-09-28T14:04:02Z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C17C044AB7F847E4BB9FD8E0BDCCD979_11</vt:lpwstr>
  </property>
</Properties>
</file>