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Theme="minorEastAsia"/>
          <w:b/>
          <w:bCs/>
          <w:sz w:val="44"/>
          <w:szCs w:val="44"/>
          <w:lang w:eastAsia="zh-CN"/>
        </w:rPr>
      </w:pPr>
      <w:r>
        <w:rPr>
          <w:rFonts w:hint="eastAsia"/>
          <w:b/>
          <w:bCs/>
          <w:sz w:val="44"/>
          <w:szCs w:val="44"/>
          <w:lang w:eastAsia="zh-CN"/>
        </w:rPr>
        <w:t>中华人民共和国律师法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为了完善律师制度，规范律师执业行为，保障律师依法执业，发挥律师在社会主义法制建设中的作用，制定本法。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本法所称律师，是指依法取得律师执业证书，接受委托或者指定，为当事人提供法律服务的执业人员。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律师应当维护当事人合法权益，维护法律正确实施，维护社会公平和正义。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律师执业必须遵守宪法和法律，恪守律师职业道德和执业纪律。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律师执业必须以事实为根据，以法律为准绳。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律师执业应当接受国家、社会和当事人的监督。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律师依法执业受法律保护，任何组织和个人不得侵害律师的合法权益。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司法行政部门依照本法对律师、律师事务所和律师协会进行监督、指导。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律师执业许可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申请律师执业，应当具备下列条件: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（一）拥护中华人民共和国宪法；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（三）在律师事务所实习满一年；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（四）品行良好。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实行国家统一法律职业资格考试前取得的国家统一司法考试合格证书、律师资格凭证，与国家统一法律职业资格证书具有同等效力。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申请律师执业，应当向设区的市级或者直辖市的区人民政府司法行政部门提出申请，并提交下列材料: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（一）国家统一法律职业资格证书；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（二）律师协会出具的申请人实习考核合格的材料；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（三）申请人的身份证明；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（四）律师事务所出具的同意接收申请人的证明。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申请兼职律师执业的，还应当提交所在单位同意申请人兼职从事律师职业的证明。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　</w:t>
      </w:r>
      <w:r>
        <w:rPr>
          <w:rFonts w:hint="eastAsia" w:ascii="仿宋" w:hAnsi="仿宋" w:eastAsia="仿宋" w:cs="仿宋"/>
          <w:sz w:val="32"/>
          <w:szCs w:val="32"/>
        </w:rPr>
        <w:t>申请人有下列情形之一的，不予颁发律师执业证书: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（一）无民事行为能力或者限制民事行为能力的；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（二）受过刑事处罚的，但过失犯罪的除外；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（三）被开除公职或者被吊销律师、公证员执业证书的。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　</w:t>
      </w:r>
      <w:r>
        <w:rPr>
          <w:rFonts w:hint="eastAsia" w:ascii="仿宋" w:hAnsi="仿宋" w:eastAsia="仿宋" w:cs="仿宋"/>
          <w:sz w:val="32"/>
          <w:szCs w:val="32"/>
        </w:rPr>
        <w:t>具有高等院校本科以上学历，在法律服务人员紧缺领域从事专业工作满十五年，具有高级职称或者同等专业水平并具有相应的专业法律知识的人员，申请专职律师执业的，经国务院司法行政部门考核合格，准予执业。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有下列情形之一的，由省、自治区、直辖市人民政府司法行政部门撤销准予执业的决定，并注销被准予执业人员的律师执业证书: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（一）申请人以欺诈、贿赂等不正当手段取得律师执业证书的；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（二）对不符合本法规定条件的申请人准予执业的。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律师只能在一个律师事务所执业。律师变更执业机构的，应当申请换发律师执业证书。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律师执业不受地域限制。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公务员不得兼任执业律师。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律师担任各级人民代表大会常务委员会组成人员的，任职期间不得从事诉讼代理或者辩护业务。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第十二条</w:t>
      </w:r>
      <w:r>
        <w:rPr>
          <w:rFonts w:hint="eastAsia" w:ascii="仿宋" w:hAnsi="仿宋" w:eastAsia="仿宋" w:cs="仿宋"/>
          <w:sz w:val="32"/>
          <w:szCs w:val="32"/>
        </w:rPr>
        <w:t>　高等院校、科研机构中从事法学教育、研究工作的人员，符合本法第五条规定条件的，经所在单位同意，依照本法第六条规定的程序，可以申请兼职律师执业。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第十三条</w:t>
      </w:r>
      <w:r>
        <w:rPr>
          <w:rFonts w:hint="eastAsia" w:ascii="仿宋" w:hAnsi="仿宋" w:eastAsia="仿宋" w:cs="仿宋"/>
          <w:sz w:val="32"/>
          <w:szCs w:val="32"/>
        </w:rPr>
        <w:t>　没有取得律师执业证书的人员，不得以律师名义从事法律服务业务；除法律另有规定外，不得从事诉讼代理或者辩护业务。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第三章　律师事务所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律师事务所是律师的执业机构。设立律师事务所应当具备下列条件: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（一）有自己的名称、住所和章程；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（二）有符合本法规定的律师；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（三）设立人应当是具有一定的执业经历，且三年内未受过停止执业处罚的律师；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（四）有符合国务院司法行政部门规定数额的资产。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　</w:t>
      </w:r>
      <w:r>
        <w:rPr>
          <w:rFonts w:hint="eastAsia" w:ascii="仿宋" w:hAnsi="仿宋" w:eastAsia="仿宋" w:cs="仿宋"/>
          <w:sz w:val="32"/>
          <w:szCs w:val="32"/>
        </w:rPr>
        <w:t>设立合伙律师事务所，除应当符合本法第十四条规定的条件外，还应当有三名以上合伙人，设立人应当是具有三年以上执业经历的律师。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合伙律师事务所可以采用普通合伙或者特殊的普通合伙形式设立。合伙律师事务所的合伙人按照合伙形式对该律师事务所的债务依法承担责任。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设立个人律师事务所，除应当符合本法第十四条规定的条件外，设立人还应当是具有五年以上执业经历的律师。设立人对律师事务所的债务承担无限责任。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第十七条</w:t>
      </w:r>
      <w:r>
        <w:rPr>
          <w:rFonts w:hint="eastAsia" w:ascii="仿宋" w:hAnsi="仿宋" w:eastAsia="仿宋" w:cs="仿宋"/>
          <w:sz w:val="32"/>
          <w:szCs w:val="32"/>
        </w:rPr>
        <w:t>　申请设立律师事务所，应当提交下列材料: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（二）律师事务所的名称、章程；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（三）律师的名单、简历、身份证明、律师执业证书；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（四）住所证明；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（五）资产证明。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设立合伙律师事务所，还应当提交合伙协议。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成立三年以上并具有二十名以上执业律师的合伙律师事务所，可以设立分所。设立分所，须经拟设立分所所在地的省、自治区、直辖市人民政府司法行政部门审核。申请设立分所的，依照本法第十八条规定的程序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合伙律师事务所对其分所的债务承担责任。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国家出资设立的律师事务所，依法自主开展律师业务，以该律师事务所的全部资产对其债务承担责任。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律师事务所变更名称、负责人、章程、合伙协议的，应当报原审核部门批准。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律师事务所变更住所、合伙人的，应当自变更之日起十五日内报原审核部门备案。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律师事务所有下列情形之一的，应当终止: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（一）不能保持法定设立条件，经限期整改仍不符合条件的；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（二）律师事务所执业证书被依法吊销的；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（三）自行决定解散的；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（四）法律、行政法规规定应当终止的其他情形。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律师事务所终止的，由颁发执业证书的部门注销该律师事务所的执业证书。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　</w:t>
      </w:r>
      <w:r>
        <w:rPr>
          <w:rFonts w:hint="eastAsia" w:ascii="仿宋" w:hAnsi="仿宋" w:eastAsia="仿宋" w:cs="仿宋"/>
          <w:sz w:val="32"/>
          <w:szCs w:val="32"/>
        </w:rPr>
        <w:t>律师事务所应当建立健全执业管理、利益冲突审查、收费与财务管理、投诉查处、年度考核、档案管理等制度，对律师在执业活动中遵守职业道德、执业纪律的情况进行监督。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律师事务所应当于每年的年度考核后，向设区的市级或者直辖市的区人民政府司法行政部门提交本所的年度执业情况报告和律师执业考核结果。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第二十五条</w:t>
      </w:r>
      <w:r>
        <w:rPr>
          <w:rFonts w:hint="eastAsia" w:ascii="仿宋" w:hAnsi="仿宋" w:eastAsia="仿宋" w:cs="仿宋"/>
          <w:sz w:val="32"/>
          <w:szCs w:val="32"/>
        </w:rPr>
        <w:t>　律师承办业务，由律师事务所统一接受委托，与委托人签订书面委托合同，按照国家规定统一收取费用并如实入账。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律师事务所和律师应当依法纳税。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　</w:t>
      </w:r>
      <w:r>
        <w:rPr>
          <w:rFonts w:hint="eastAsia" w:ascii="仿宋" w:hAnsi="仿宋" w:eastAsia="仿宋" w:cs="仿宋"/>
          <w:sz w:val="32"/>
          <w:szCs w:val="32"/>
        </w:rPr>
        <w:t>律师事务所和律师不得以诋毁其他律师事务所、律师或者支付介绍费等不正当手段承揽业务。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第二十七条　</w:t>
      </w:r>
      <w:r>
        <w:rPr>
          <w:rFonts w:hint="eastAsia" w:ascii="仿宋" w:hAnsi="仿宋" w:eastAsia="仿宋" w:cs="仿宋"/>
          <w:sz w:val="32"/>
          <w:szCs w:val="32"/>
        </w:rPr>
        <w:t>律师事务所不得从事法律服务以外的经营活动。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律师的业务和权利、义务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律师可以从事下列业务: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（一）接受自然人、法人或者其他组织的委托，担任法律顾问；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（二）接受民事案件、行政案件当事人的委托，担任代理人，参加诉讼；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（三）接受刑事案件犯罪嫌疑人、被告人的委托或者依法接受法律援助机构的指派，担任辩护人，接受自诉案件自诉人、公诉案件被害人或者其近亲属的委托，担任代理人，参加诉讼；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（四）接受委托，代理各类诉讼案件的申诉；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（五）接受委托，参加调解、仲裁活动；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（六）接受委托，提供非诉讼法律服务；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（七）解答有关法律的询问、代写诉讼文书和有关法律事务的其他文书。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律师担任法律顾问的，应当按照约定为委托人就有关法律问题提供意见，草拟、审查法律文书，代理参加诉讼、调解或者仲裁活动，办理委托的其他法律事务，维护委托人的合法权益。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　</w:t>
      </w:r>
      <w:r>
        <w:rPr>
          <w:rFonts w:hint="eastAsia" w:ascii="仿宋" w:hAnsi="仿宋" w:eastAsia="仿宋" w:cs="仿宋"/>
          <w:sz w:val="32"/>
          <w:szCs w:val="32"/>
        </w:rPr>
        <w:t>律师担任诉讼法律事务代理人或者非诉讼法律事务代理人的，应当在受委托的权限内，维护委托人的合法权益。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第三十一条</w:t>
      </w:r>
      <w:r>
        <w:rPr>
          <w:rFonts w:hint="eastAsia" w:ascii="仿宋" w:hAnsi="仿宋" w:eastAsia="仿宋" w:cs="仿宋"/>
          <w:sz w:val="32"/>
          <w:szCs w:val="32"/>
        </w:rPr>
        <w:t>　律师担任辩护人的，应当根据事实和法律，提出犯罪嫌疑人、被告人无罪、罪轻或者减轻、免除其刑事责任的材料和意见，维护犯罪嫌疑人、被告人的诉讼权利和其他合法权益。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委托人可以拒绝已委托的律师为其继续辩护或者代理，同时可以另行委托律师担任辩护人或者代理人。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律师接受委托后，无正当理由的，不得拒绝辩护或者代理。但是，委托事项违法、委托人利用律师提供的服务从事违法活动或者委托人故意隐瞒与案件有关的重要事实的，律师有权拒绝辩护或者代理。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律师担任辩护人的，有权持律师执业证书、律师事务所证明和委托书或者法律援助公函，依照刑事诉讼法的规定会见在押或者被监视居住的犯罪嫌疑人、被告人。辩护律师会见犯罪嫌疑人、被告人时不被监听。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律师担任辩护人的，自人民检察院对案件审查起诉之日起，有权查阅、摘抄、复制本案的案卷材料。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受委托的律师根据案情的需要，可以申请人民检察院、人民法院收集、调取证据或者申请人民法院通知证人出庭作证。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律师自行调查取证的，凭律师执业证书和律师事务所证明，可以向有关单位或者个人调查与承办法律事务有关的情况。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律师担任诉讼代理人或者辩护人的，其辩论或者辩护的权利依法受到保障。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律师在执业活动中的人身权利不受侵犯。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律师在法庭上发表的代理、辩护意见不受法律追究。但是，发表危害国家安全、恶意诽谤他人、严重扰乱法庭秩序的言论除外。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律师在参与诉讼活动中涉嫌犯罪的，侦查机关应当及时通知其所在的律师事务所或者所属的律师协会；被依法拘留、逮捕的，侦查机关应当依照刑事诉讼法的规定通知该律师的家属。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律师应当保守在执业活动中知悉的国家秘密、商业秘密，不得泄露当事人的隐私。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律师对在执业活动中知悉的委托人和其他人不愿泄露的有关情况和信息，应当予以保密。但是，委托人或者其他人准备或者正在实施危害国家安全、公共安全以及严重危害他人人身安全的犯罪事实和信息除外。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律师不得在同一案件中为双方当事人担任代理人，不得代理与本人或者其近亲属有利益冲突的法律事务。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律师在执业活动中不得有下列行为: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（一）私自接受委托、收取费用，接受委托人的财物或者其他利益；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（二）利用提供法律服务的便利牟取当事人争议的权益；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（三）接受对方当事人的财物或者其他利益，与对方当事人或者第三人恶意串通，侵害委托人的权益；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（四）违反规定会见法官、检察官、仲裁员以及其他有关工作人员；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（五）向法官、检察官、仲裁员以及其他有关工作人员行贿，介绍贿赂或者指使、诱导当事人行贿，或者以其他不正当方式影响法官、检察官、仲裁员以及其他有关工作人员依法办理案件；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（六）故意提供虚假证据或者威胁、利诱他人提供虚假证据，妨碍对方当事人合法取得证据；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（七）煽动、教唆当事人采取扰乱公共秩序、危害公共安全等非法手段解决争议；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（八）扰乱法庭、仲裁庭秩序，干扰诉讼、仲裁活动的正常进行。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第四十一条</w:t>
      </w:r>
      <w:r>
        <w:rPr>
          <w:rFonts w:hint="eastAsia" w:ascii="仿宋" w:hAnsi="仿宋" w:eastAsia="仿宋" w:cs="仿宋"/>
          <w:sz w:val="32"/>
          <w:szCs w:val="32"/>
        </w:rPr>
        <w:t>　曾经担任法官、检察官的律师，从人民法院、人民检察院离任后二年内，不得担任诉讼代理人或者辩护人。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律师、律师事务所应当按照国家规定履行法律援助义务，为受援人提供符合标准的法律服务，维护受援人的合法权益。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律师协会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律师协会是社会团体法人，是律师的自律性组织。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全国设立中华全国律师协会，省、自治区、直辖市设立地方律师协会，设区的市根据需要可以设立地方律师协会。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全国律师协会章程由全国会员代表大会制定，报国务院司法行政部门备案。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地方律师协会章程由地方会员代表大会制定，报同级司法行政部门备案。地方律师协会章程不得与全国律师协会章程相抵触。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律师、律师事务所应当加入所在地的地方律师协会。加入地方律师协会的律师、律师事务所，同时是全国律师协会的会员。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律师协会会员享有律师协会章程规定的权利，履行律师协会章程规定的义务。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律师协会应当履行下列职责: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（一）保障律师依法执业，维护律师的合法权益；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（二）总结、交流律师工作经验；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（三）制定行业规范和惩戒规则；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（四）组织律师业务培训和职业道德、执业纪律教育，对律师的执业活动进行考核；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（五）组织管理申请律师执业人员的实习活动，对实习人员进行考核；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（六）对律师、律师事务所实施奖励和惩戒；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（七）受理对律师的投诉或者举报，调解律师执业活动中发生的纠纷，受理律师的申诉；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（八）法律、行政法规、规章以及律师协会章程规定的其他职责。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律师协会制定的行业规范和惩戒规则，不得与有关法律、行政法规、规章相抵触。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律师有下列行为之一的，由设区的市级或者直辖市的区人民政府司法行政部门给予警告，可以处五千元以下的罚款；有违法所得的，没收违法所得；情节严重的，给予停止执业三个月以下的处罚: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（一）同时在两个以上律师事务所执业的；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（二）以不正当手段承揽业务的；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（三）在同一案件中为双方当事人担任代理人，或者代理与本人及其近亲属有利益冲突的法律事务的；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（四）从人民法院、人民检察院离任后二年内担任诉讼代理人或者辩护人的；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（五）拒绝履行法律援助义务的。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律师有下列行为之一的，由设区的市级或者直辖市的区人民政府司法行政部门给予警告，可以处一万元以下的罚款；有违法所得的，没收违法所得；情节严重的，给予停止执业三个月以上六个月以下的处罚: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（一）私自接受委托、收取费用，接受委托人财物或者其他利益的；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（二）接受委托后，无正当理由，拒绝辩护或者代理，不按时出庭参加诉讼或者仲裁的；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（三）利用提供法律服务的便利牟取当事人争议的权益的；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（四）泄露商业秘密或者个人隐私的。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　</w:t>
      </w:r>
      <w:r>
        <w:rPr>
          <w:rFonts w:hint="eastAsia" w:ascii="仿宋" w:hAnsi="仿宋" w:eastAsia="仿宋" w:cs="仿宋"/>
          <w:sz w:val="32"/>
          <w:szCs w:val="32"/>
        </w:rPr>
        <w:t>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（一）违反规定会见法官、检察官、仲裁员以及其他有关工作人员，或者以其他不正当方式影响依法办理案件的；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（二）向法官、检察官、仲裁员以及其他有关工作人员行贿，介绍贿赂或者指使、诱导当事人行贿的；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（三）向司法行政部门提供虚假材料或者有其他弄虚作假行为的；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（四）故意提供虚假证据或者威胁、利诱他人提供虚假证据，妨碍对方当事人合法取得证据的；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（五）接受对方当事人财物或者其他利益，与对方当事人或者第三人恶意串通，侵害委托人权益的；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（六）扰乱法庭、仲裁庭秩序，干扰诉讼、仲裁活动的正常进行的；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（七）煽动、教唆当事人采取扰乱公共秩序、危害公共安全等非法手段解决争议的；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（八）发表危害国家安全、恶意诽谤他人、严重扰乱法庭秩序的言论的；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（九）泄露国家秘密的。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律师因故意犯罪受到刑事处罚的，由省、自治区、直辖市人民政府司法行政部门吊销其律师执业证书。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（一）违反规定接受委托、收取费用的；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（二）违反法定程序办理变更名称、负责人、章程、合伙协议、住所、合伙人等重大事项的；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（三）从事法律服务以外的经营活动的；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（四）以诋毁其他律师事务所、律师或者支付介绍费等不正当手段承揽业务的；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（五）违反规定接受有利益冲突的案件的；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（六）拒绝履行法律援助义务的；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（七）向司法行政部门提供虚假材料或者有其他弄虚作假行为的；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（八）对本所律师疏于管理，造成严重后果的。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律师事务所因前款违法行为受到处罚的，对其负责人视情节轻重，给予警告或者处二万元以下的罚款。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律师事务所因违反本法规定，在受到停业整顿处罚期满后二年内又发生应当给予停业整顿处罚情形的，由省、自治区、直辖市人民政府司法行政部门吊销律师事务所执业证书。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受到六个月以上停止执业处罚的律师，处罚期满未逾三年的，不得担任合伙人。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被吊销律师执业证书的，不得担任辩护人、诉讼代理人，但系刑事诉讼、民事诉讼、行政诉讼当事人的监护人、近亲属的除外。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律师违法执业或者因过错给当事人造成损失的，由其所在的律师事务所承担赔偿责任。律师事务所赔偿后，可以向有故意或者重大过失行为的律师追偿。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没有取得律师执业证书的人员以律师名义从事法律服务业务的，由所在地的县级以上地方人民政府司法行政部门责令停止非法执业，没收违法所得，处违法所得一倍以上五倍以下的罚款。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第五十六条</w:t>
      </w:r>
      <w:r>
        <w:rPr>
          <w:rFonts w:hint="eastAsia" w:ascii="仿宋" w:hAnsi="仿宋" w:eastAsia="仿宋" w:cs="仿宋"/>
          <w:sz w:val="32"/>
          <w:szCs w:val="32"/>
        </w:rPr>
        <w:t>　司法行政部门工作人员违反本法规定，滥用职权、玩忽职守，构成犯罪的，依法追究刑事责任；尚不构成犯罪的，依法给予处分。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为军队提供法律服务的军队律师，其律师资格的取得和权利、义务及行为准则，适用本法规定。军队律师的具体管理办法，由国务院和中央军事委员会制定。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　</w:t>
      </w:r>
      <w:r>
        <w:rPr>
          <w:rFonts w:hint="eastAsia" w:ascii="仿宋" w:hAnsi="仿宋" w:eastAsia="仿宋" w:cs="仿宋"/>
          <w:sz w:val="32"/>
          <w:szCs w:val="32"/>
        </w:rPr>
        <w:t>外国律师事务所在中华人民共和国境内设立机构从事法律服务活动的管理办法，由国务院制定。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　</w:t>
      </w:r>
      <w:r>
        <w:rPr>
          <w:rFonts w:hint="eastAsia" w:ascii="仿宋" w:hAnsi="仿宋" w:eastAsia="仿宋" w:cs="仿宋"/>
          <w:sz w:val="32"/>
          <w:szCs w:val="32"/>
        </w:rPr>
        <w:t>律师收费办法，由国务院价格主管部门会同国务院司法行政部门制定。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第六十条</w:t>
      </w:r>
      <w:bookmarkEnd w:id="0"/>
      <w:r>
        <w:rPr>
          <w:rFonts w:hint="eastAsia" w:ascii="仿宋" w:hAnsi="仿宋" w:eastAsia="仿宋" w:cs="仿宋"/>
          <w:sz w:val="32"/>
          <w:szCs w:val="32"/>
        </w:rPr>
        <w:t>　本法自2008年6月1日起施行。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7ED31DD2"/>
    <w:rsid w:val="7CC90007"/>
    <w:rsid w:val="7ED3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2023-09-25T02:39:00Z</dcterms:created>
  <dc:creator>moon.</dc:creator>
  <cp:lastModifiedBy>H J </cp:lastModifiedBy>
  <dcterms:modified xsi:type="dcterms:W3CDTF">2023-09-28T04:38:35Z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3BF384640E1F45E5A66AE39699206EAB_11</vt:lpwstr>
  </property>
</Properties>
</file>