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中华人民共和国人民警察警衔条例</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　</w:t>
      </w:r>
      <w:r>
        <w:rPr>
          <w:rFonts w:hint="eastAsia" w:ascii="仿宋" w:hAnsi="仿宋" w:eastAsia="仿宋" w:cs="仿宋"/>
          <w:sz w:val="32"/>
          <w:szCs w:val="32"/>
        </w:rPr>
        <w:t>为了加强人民警察队伍的革命化、现代化、正规化建设，增强人民警察的责任心、荣誉感和组织纪律性，有利于人民警察的指挥、管理和执行职务，根据宪法，制定本条例。</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　</w:t>
      </w:r>
      <w:r>
        <w:rPr>
          <w:rFonts w:hint="eastAsia" w:ascii="仿宋" w:hAnsi="仿宋" w:eastAsia="仿宋" w:cs="仿宋"/>
          <w:sz w:val="32"/>
          <w:szCs w:val="32"/>
        </w:rPr>
        <w:t>人民警察实行警衔制度。</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警衔是区分人民警察等级、表明人民警察身份的称号、标志和国家给予人民警察的荣誉。</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人民警察实行警察职务等级编制警衔。</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　</w:t>
      </w:r>
      <w:r>
        <w:rPr>
          <w:rFonts w:hint="eastAsia" w:ascii="仿宋" w:hAnsi="仿宋" w:eastAsia="仿宋" w:cs="仿宋"/>
          <w:sz w:val="32"/>
          <w:szCs w:val="32"/>
        </w:rPr>
        <w:t>警衔高的人民警察对警衔低的人民警察，警衔高的为上级。当警衔高的人民警察在职务上隶属于警衔低的人民警察时，职务高的为上级。</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　</w:t>
      </w:r>
      <w:r>
        <w:rPr>
          <w:rFonts w:hint="eastAsia" w:ascii="仿宋" w:hAnsi="仿宋" w:eastAsia="仿宋" w:cs="仿宋"/>
          <w:sz w:val="32"/>
          <w:szCs w:val="32"/>
        </w:rPr>
        <w:t>公安部主管人民警察警衔工作。</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警衔等级的设置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　</w:t>
      </w:r>
      <w:r>
        <w:rPr>
          <w:rFonts w:hint="eastAsia" w:ascii="仿宋" w:hAnsi="仿宋" w:eastAsia="仿宋" w:cs="仿宋"/>
          <w:sz w:val="32"/>
          <w:szCs w:val="32"/>
        </w:rPr>
        <w:t>人民警察警衔设下列五等十三级：</w:t>
      </w:r>
    </w:p>
    <w:p>
      <w:pPr>
        <w:rPr>
          <w:rFonts w:hint="eastAsia" w:ascii="仿宋" w:hAnsi="仿宋" w:eastAsia="仿宋" w:cs="仿宋"/>
          <w:sz w:val="32"/>
          <w:szCs w:val="32"/>
        </w:rPr>
      </w:pPr>
      <w:r>
        <w:rPr>
          <w:rFonts w:hint="eastAsia" w:ascii="仿宋" w:hAnsi="仿宋" w:eastAsia="仿宋" w:cs="仿宋"/>
          <w:sz w:val="32"/>
          <w:szCs w:val="32"/>
        </w:rPr>
        <w:t>　　（一）总警监、副总警监；</w:t>
      </w:r>
    </w:p>
    <w:p>
      <w:pPr>
        <w:rPr>
          <w:rFonts w:hint="eastAsia" w:ascii="仿宋" w:hAnsi="仿宋" w:eastAsia="仿宋" w:cs="仿宋"/>
          <w:sz w:val="32"/>
          <w:szCs w:val="32"/>
        </w:rPr>
      </w:pPr>
      <w:r>
        <w:rPr>
          <w:rFonts w:hint="eastAsia" w:ascii="仿宋" w:hAnsi="仿宋" w:eastAsia="仿宋" w:cs="仿宋"/>
          <w:sz w:val="32"/>
          <w:szCs w:val="32"/>
        </w:rPr>
        <w:t>　　（二）警监：一级、二级、三级；</w:t>
      </w:r>
    </w:p>
    <w:p>
      <w:pPr>
        <w:rPr>
          <w:rFonts w:hint="eastAsia" w:ascii="仿宋" w:hAnsi="仿宋" w:eastAsia="仿宋" w:cs="仿宋"/>
          <w:sz w:val="32"/>
          <w:szCs w:val="32"/>
        </w:rPr>
      </w:pPr>
      <w:r>
        <w:rPr>
          <w:rFonts w:hint="eastAsia" w:ascii="仿宋" w:hAnsi="仿宋" w:eastAsia="仿宋" w:cs="仿宋"/>
          <w:sz w:val="32"/>
          <w:szCs w:val="32"/>
        </w:rPr>
        <w:t>　　（三）警督：一级、二级、三级；</w:t>
      </w:r>
    </w:p>
    <w:p>
      <w:pPr>
        <w:rPr>
          <w:rFonts w:hint="eastAsia" w:ascii="仿宋" w:hAnsi="仿宋" w:eastAsia="仿宋" w:cs="仿宋"/>
          <w:sz w:val="32"/>
          <w:szCs w:val="32"/>
        </w:rPr>
      </w:pPr>
      <w:r>
        <w:rPr>
          <w:rFonts w:hint="eastAsia" w:ascii="仿宋" w:hAnsi="仿宋" w:eastAsia="仿宋" w:cs="仿宋"/>
          <w:sz w:val="32"/>
          <w:szCs w:val="32"/>
        </w:rPr>
        <w:t>　　（四）警司：一级、二级、三级；</w:t>
      </w:r>
    </w:p>
    <w:p>
      <w:pPr>
        <w:rPr>
          <w:rFonts w:hint="eastAsia" w:ascii="仿宋" w:hAnsi="仿宋" w:eastAsia="仿宋" w:cs="仿宋"/>
          <w:sz w:val="32"/>
          <w:szCs w:val="32"/>
        </w:rPr>
      </w:pPr>
      <w:r>
        <w:rPr>
          <w:rFonts w:hint="eastAsia" w:ascii="仿宋" w:hAnsi="仿宋" w:eastAsia="仿宋" w:cs="仿宋"/>
          <w:sz w:val="32"/>
          <w:szCs w:val="32"/>
        </w:rPr>
        <w:t>　　（五）警员：一级、二级。</w:t>
      </w:r>
    </w:p>
    <w:p>
      <w:pPr>
        <w:rPr>
          <w:rFonts w:hint="eastAsia" w:ascii="仿宋" w:hAnsi="仿宋" w:eastAsia="仿宋" w:cs="仿宋"/>
          <w:sz w:val="32"/>
          <w:szCs w:val="32"/>
        </w:rPr>
      </w:pPr>
      <w:r>
        <w:rPr>
          <w:rFonts w:hint="eastAsia" w:ascii="仿宋" w:hAnsi="仿宋" w:eastAsia="仿宋" w:cs="仿宋"/>
          <w:sz w:val="32"/>
          <w:szCs w:val="32"/>
        </w:rPr>
        <w:t>　　担任专业技术职务的人民警察的警衔，在警衔前冠以“专业技术”。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　</w:t>
      </w:r>
      <w:r>
        <w:rPr>
          <w:rFonts w:hint="eastAsia" w:ascii="仿宋" w:hAnsi="仿宋" w:eastAsia="仿宋" w:cs="仿宋"/>
          <w:sz w:val="32"/>
          <w:szCs w:val="32"/>
        </w:rPr>
        <w:t>担任行政职务的人民警察实行下列职务等级编制警衔：</w:t>
      </w:r>
    </w:p>
    <w:p>
      <w:pPr>
        <w:rPr>
          <w:rFonts w:hint="eastAsia" w:ascii="仿宋" w:hAnsi="仿宋" w:eastAsia="仿宋" w:cs="仿宋"/>
          <w:sz w:val="32"/>
          <w:szCs w:val="32"/>
        </w:rPr>
      </w:pPr>
      <w:r>
        <w:rPr>
          <w:rFonts w:hint="eastAsia" w:ascii="仿宋" w:hAnsi="仿宋" w:eastAsia="仿宋" w:cs="仿宋"/>
          <w:sz w:val="32"/>
          <w:szCs w:val="32"/>
        </w:rPr>
        <w:t>　　（一）部级正职：总警监；</w:t>
      </w:r>
    </w:p>
    <w:p>
      <w:pPr>
        <w:rPr>
          <w:rFonts w:hint="eastAsia" w:ascii="仿宋" w:hAnsi="仿宋" w:eastAsia="仿宋" w:cs="仿宋"/>
          <w:sz w:val="32"/>
          <w:szCs w:val="32"/>
        </w:rPr>
      </w:pPr>
      <w:r>
        <w:rPr>
          <w:rFonts w:hint="eastAsia" w:ascii="仿宋" w:hAnsi="仿宋" w:eastAsia="仿宋" w:cs="仿宋"/>
          <w:sz w:val="32"/>
          <w:szCs w:val="32"/>
        </w:rPr>
        <w:t>　　（二）部级副职：副总警监；</w:t>
      </w:r>
    </w:p>
    <w:p>
      <w:pPr>
        <w:rPr>
          <w:rFonts w:hint="eastAsia" w:ascii="仿宋" w:hAnsi="仿宋" w:eastAsia="仿宋" w:cs="仿宋"/>
          <w:sz w:val="32"/>
          <w:szCs w:val="32"/>
        </w:rPr>
      </w:pPr>
      <w:r>
        <w:rPr>
          <w:rFonts w:hint="eastAsia" w:ascii="仿宋" w:hAnsi="仿宋" w:eastAsia="仿宋" w:cs="仿宋"/>
          <w:sz w:val="32"/>
          <w:szCs w:val="32"/>
        </w:rPr>
        <w:t>　　（三）厅（局）级正职：一级警监至二级警监；</w:t>
      </w:r>
    </w:p>
    <w:p>
      <w:pPr>
        <w:rPr>
          <w:rFonts w:hint="eastAsia" w:ascii="仿宋" w:hAnsi="仿宋" w:eastAsia="仿宋" w:cs="仿宋"/>
          <w:sz w:val="32"/>
          <w:szCs w:val="32"/>
        </w:rPr>
      </w:pPr>
      <w:r>
        <w:rPr>
          <w:rFonts w:hint="eastAsia" w:ascii="仿宋" w:hAnsi="仿宋" w:eastAsia="仿宋" w:cs="仿宋"/>
          <w:sz w:val="32"/>
          <w:szCs w:val="32"/>
        </w:rPr>
        <w:t>　　（四）厅（局）级副职：二级警监至三级警监；</w:t>
      </w:r>
    </w:p>
    <w:p>
      <w:pPr>
        <w:rPr>
          <w:rFonts w:hint="eastAsia" w:ascii="仿宋" w:hAnsi="仿宋" w:eastAsia="仿宋" w:cs="仿宋"/>
          <w:sz w:val="32"/>
          <w:szCs w:val="32"/>
        </w:rPr>
      </w:pPr>
      <w:r>
        <w:rPr>
          <w:rFonts w:hint="eastAsia" w:ascii="仿宋" w:hAnsi="仿宋" w:eastAsia="仿宋" w:cs="仿宋"/>
          <w:sz w:val="32"/>
          <w:szCs w:val="32"/>
        </w:rPr>
        <w:t>　　（五）处（局）级正职：三级警监至二级警督；</w:t>
      </w:r>
    </w:p>
    <w:p>
      <w:pPr>
        <w:rPr>
          <w:rFonts w:hint="eastAsia" w:ascii="仿宋" w:hAnsi="仿宋" w:eastAsia="仿宋" w:cs="仿宋"/>
          <w:sz w:val="32"/>
          <w:szCs w:val="32"/>
        </w:rPr>
      </w:pPr>
      <w:r>
        <w:rPr>
          <w:rFonts w:hint="eastAsia" w:ascii="仿宋" w:hAnsi="仿宋" w:eastAsia="仿宋" w:cs="仿宋"/>
          <w:sz w:val="32"/>
          <w:szCs w:val="32"/>
        </w:rPr>
        <w:t>　　（六）处（局）级副职：一级警督至三级警督；</w:t>
      </w:r>
    </w:p>
    <w:p>
      <w:pPr>
        <w:rPr>
          <w:rFonts w:hint="eastAsia" w:ascii="仿宋" w:hAnsi="仿宋" w:eastAsia="仿宋" w:cs="仿宋"/>
          <w:sz w:val="32"/>
          <w:szCs w:val="32"/>
        </w:rPr>
      </w:pPr>
      <w:r>
        <w:rPr>
          <w:rFonts w:hint="eastAsia" w:ascii="仿宋" w:hAnsi="仿宋" w:eastAsia="仿宋" w:cs="仿宋"/>
          <w:sz w:val="32"/>
          <w:szCs w:val="32"/>
        </w:rPr>
        <w:t>　　（七）科（局）级正职：一级警督至一级警司；</w:t>
      </w:r>
    </w:p>
    <w:p>
      <w:pPr>
        <w:rPr>
          <w:rFonts w:hint="eastAsia" w:ascii="仿宋" w:hAnsi="仿宋" w:eastAsia="仿宋" w:cs="仿宋"/>
          <w:sz w:val="32"/>
          <w:szCs w:val="32"/>
        </w:rPr>
      </w:pPr>
      <w:r>
        <w:rPr>
          <w:rFonts w:hint="eastAsia" w:ascii="仿宋" w:hAnsi="仿宋" w:eastAsia="仿宋" w:cs="仿宋"/>
          <w:sz w:val="32"/>
          <w:szCs w:val="32"/>
        </w:rPr>
        <w:t>　　（八）科（局）级副职：二级警督至二级警司；</w:t>
      </w:r>
    </w:p>
    <w:p>
      <w:pPr>
        <w:rPr>
          <w:rFonts w:hint="eastAsia" w:ascii="仿宋" w:hAnsi="仿宋" w:eastAsia="仿宋" w:cs="仿宋"/>
          <w:sz w:val="32"/>
          <w:szCs w:val="32"/>
        </w:rPr>
      </w:pPr>
      <w:r>
        <w:rPr>
          <w:rFonts w:hint="eastAsia" w:ascii="仿宋" w:hAnsi="仿宋" w:eastAsia="仿宋" w:cs="仿宋"/>
          <w:sz w:val="32"/>
          <w:szCs w:val="32"/>
        </w:rPr>
        <w:t>　　（九）科员（警长）职：三级警督至三级警司；</w:t>
      </w:r>
    </w:p>
    <w:p>
      <w:pPr>
        <w:rPr>
          <w:rFonts w:hint="eastAsia" w:ascii="仿宋" w:hAnsi="仿宋" w:eastAsia="仿宋" w:cs="仿宋"/>
          <w:sz w:val="32"/>
          <w:szCs w:val="32"/>
        </w:rPr>
      </w:pPr>
      <w:r>
        <w:rPr>
          <w:rFonts w:hint="eastAsia" w:ascii="仿宋" w:hAnsi="仿宋" w:eastAsia="仿宋" w:cs="仿宋"/>
          <w:sz w:val="32"/>
          <w:szCs w:val="32"/>
        </w:rPr>
        <w:t>　　（十）办事员（警员）职：一级警司至二级警员。</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　</w:t>
      </w:r>
      <w:r>
        <w:rPr>
          <w:rFonts w:hint="eastAsia" w:ascii="仿宋" w:hAnsi="仿宋" w:eastAsia="仿宋" w:cs="仿宋"/>
          <w:sz w:val="32"/>
          <w:szCs w:val="32"/>
        </w:rPr>
        <w:t>担任专业技术职务的人民警察实行下列职务等级编制警衔：</w:t>
      </w:r>
    </w:p>
    <w:p>
      <w:pPr>
        <w:rPr>
          <w:rFonts w:hint="eastAsia" w:ascii="仿宋" w:hAnsi="仿宋" w:eastAsia="仿宋" w:cs="仿宋"/>
          <w:sz w:val="32"/>
          <w:szCs w:val="32"/>
        </w:rPr>
      </w:pPr>
      <w:r>
        <w:rPr>
          <w:rFonts w:hint="eastAsia" w:ascii="仿宋" w:hAnsi="仿宋" w:eastAsia="仿宋" w:cs="仿宋"/>
          <w:sz w:val="32"/>
          <w:szCs w:val="32"/>
        </w:rPr>
        <w:t>　　（一）高级专业技术职务：一级警监至二级警督；</w:t>
      </w:r>
    </w:p>
    <w:p>
      <w:pPr>
        <w:rPr>
          <w:rFonts w:hint="eastAsia" w:ascii="仿宋" w:hAnsi="仿宋" w:eastAsia="仿宋" w:cs="仿宋"/>
          <w:sz w:val="32"/>
          <w:szCs w:val="32"/>
        </w:rPr>
      </w:pPr>
      <w:r>
        <w:rPr>
          <w:rFonts w:hint="eastAsia" w:ascii="仿宋" w:hAnsi="仿宋" w:eastAsia="仿宋" w:cs="仿宋"/>
          <w:sz w:val="32"/>
          <w:szCs w:val="32"/>
        </w:rPr>
        <w:t>　　（二）中级专业技术职务：一级警督至二级警司；</w:t>
      </w:r>
    </w:p>
    <w:p>
      <w:pPr>
        <w:rPr>
          <w:rFonts w:hint="eastAsia" w:ascii="仿宋" w:hAnsi="仿宋" w:eastAsia="仿宋" w:cs="仿宋"/>
          <w:sz w:val="32"/>
          <w:szCs w:val="32"/>
        </w:rPr>
      </w:pPr>
      <w:r>
        <w:rPr>
          <w:rFonts w:hint="eastAsia" w:ascii="仿宋" w:hAnsi="仿宋" w:eastAsia="仿宋" w:cs="仿宋"/>
          <w:sz w:val="32"/>
          <w:szCs w:val="32"/>
        </w:rPr>
        <w:t>　　（三）初级专业技术职务：三级警督至一级警员。</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警衔的首次授予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人民警察警衔按照人民警察职务等级编制警衔授予。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　</w:t>
      </w:r>
      <w:r>
        <w:rPr>
          <w:rFonts w:hint="eastAsia" w:ascii="仿宋" w:hAnsi="仿宋" w:eastAsia="仿宋" w:cs="仿宋"/>
          <w:sz w:val="32"/>
          <w:szCs w:val="32"/>
        </w:rPr>
        <w:t>授予人民警察警衔，以人民警察现任职务、德才表现、担任现职时间和工作年限为依据。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从学校毕业和从社会上招考录用担任人民警察的，或者从其他部门调任人民警察的，根据确定的职务，授予相应的警衔。</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　</w:t>
      </w:r>
      <w:r>
        <w:rPr>
          <w:rFonts w:hint="eastAsia" w:ascii="仿宋" w:hAnsi="仿宋" w:eastAsia="仿宋" w:cs="仿宋"/>
          <w:sz w:val="32"/>
          <w:szCs w:val="32"/>
        </w:rPr>
        <w:t>首次授予人民警察警衔，按照下列规定的权限予以批准：</w:t>
      </w:r>
    </w:p>
    <w:p>
      <w:pPr>
        <w:rPr>
          <w:rFonts w:hint="eastAsia" w:ascii="仿宋" w:hAnsi="仿宋" w:eastAsia="仿宋" w:cs="仿宋"/>
          <w:sz w:val="32"/>
          <w:szCs w:val="32"/>
        </w:rPr>
      </w:pPr>
      <w:r>
        <w:rPr>
          <w:rFonts w:hint="eastAsia" w:ascii="仿宋" w:hAnsi="仿宋" w:eastAsia="仿宋" w:cs="仿宋"/>
          <w:sz w:val="32"/>
          <w:szCs w:val="32"/>
        </w:rPr>
        <w:t>　　（一）总警监、副总警监、一级警监、二级警监由国务院总理批准授予；</w:t>
      </w:r>
    </w:p>
    <w:p>
      <w:pPr>
        <w:rPr>
          <w:rFonts w:hint="eastAsia" w:ascii="仿宋" w:hAnsi="仿宋" w:eastAsia="仿宋" w:cs="仿宋"/>
          <w:sz w:val="32"/>
          <w:szCs w:val="32"/>
        </w:rPr>
      </w:pPr>
      <w:r>
        <w:rPr>
          <w:rFonts w:hint="eastAsia" w:ascii="仿宋" w:hAnsi="仿宋" w:eastAsia="仿宋" w:cs="仿宋"/>
          <w:sz w:val="32"/>
          <w:szCs w:val="32"/>
        </w:rPr>
        <w:t>　　（二）三级警监、警督由公安部部长批准授予；</w:t>
      </w:r>
    </w:p>
    <w:p>
      <w:pPr>
        <w:rPr>
          <w:rFonts w:hint="eastAsia" w:ascii="仿宋" w:hAnsi="仿宋" w:eastAsia="仿宋" w:cs="仿宋"/>
          <w:sz w:val="32"/>
          <w:szCs w:val="32"/>
        </w:rPr>
      </w:pPr>
      <w:r>
        <w:rPr>
          <w:rFonts w:hint="eastAsia" w:ascii="仿宋" w:hAnsi="仿宋" w:eastAsia="仿宋" w:cs="仿宋"/>
          <w:sz w:val="32"/>
          <w:szCs w:val="32"/>
        </w:rPr>
        <w:t>　　（三）警司由省、自治区、直辖市公安厅（局）厅（局）长批准授予；</w:t>
      </w:r>
    </w:p>
    <w:p>
      <w:pPr>
        <w:rPr>
          <w:rFonts w:hint="eastAsia" w:ascii="仿宋" w:hAnsi="仿宋" w:eastAsia="仿宋" w:cs="仿宋"/>
          <w:sz w:val="32"/>
          <w:szCs w:val="32"/>
        </w:rPr>
      </w:pPr>
      <w:r>
        <w:rPr>
          <w:rFonts w:hint="eastAsia" w:ascii="仿宋" w:hAnsi="仿宋" w:eastAsia="仿宋" w:cs="仿宋"/>
          <w:sz w:val="32"/>
          <w:szCs w:val="32"/>
        </w:rPr>
        <w:t>　　（四）警员由省、自治区、直辖市公安厅（局）政治部主任批准授予。</w:t>
      </w:r>
    </w:p>
    <w:p>
      <w:pPr>
        <w:rPr>
          <w:rFonts w:hint="eastAsia" w:ascii="仿宋" w:hAnsi="仿宋" w:eastAsia="仿宋" w:cs="仿宋"/>
          <w:sz w:val="32"/>
          <w:szCs w:val="32"/>
        </w:rPr>
      </w:pPr>
      <w:r>
        <w:rPr>
          <w:rFonts w:hint="eastAsia" w:ascii="仿宋" w:hAnsi="仿宋" w:eastAsia="仿宋" w:cs="仿宋"/>
          <w:sz w:val="32"/>
          <w:szCs w:val="32"/>
        </w:rPr>
        <w:t>　　公安部机关及其直属机构的警司、警员由公安部政治部主任批准授予。</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警衔的晋级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　</w:t>
      </w:r>
      <w:r>
        <w:rPr>
          <w:rFonts w:hint="eastAsia" w:ascii="仿宋" w:hAnsi="仿宋" w:eastAsia="仿宋" w:cs="仿宋"/>
          <w:sz w:val="32"/>
          <w:szCs w:val="32"/>
        </w:rPr>
        <w:t>二级警督以下的人民警察，在其职务等级编制警衔幅度内，根据本条规定的期限和条件晋级。</w:t>
      </w:r>
    </w:p>
    <w:p>
      <w:pPr>
        <w:rPr>
          <w:rFonts w:hint="eastAsia" w:ascii="仿宋" w:hAnsi="仿宋" w:eastAsia="仿宋" w:cs="仿宋"/>
          <w:sz w:val="32"/>
          <w:szCs w:val="32"/>
        </w:rPr>
      </w:pPr>
      <w:r>
        <w:rPr>
          <w:rFonts w:hint="eastAsia" w:ascii="仿宋" w:hAnsi="仿宋" w:eastAsia="仿宋" w:cs="仿宋"/>
          <w:sz w:val="32"/>
          <w:szCs w:val="32"/>
        </w:rPr>
        <w:t>　　晋级的期限：二级警员至一级警司，每晋升一级为三年；一级警司至一级警督，每晋升一级为四年。在职的人民警察在院校培训的时间，计算在警衔晋级的期限内。</w:t>
      </w:r>
    </w:p>
    <w:p>
      <w:pPr>
        <w:rPr>
          <w:rFonts w:hint="eastAsia" w:ascii="仿宋" w:hAnsi="仿宋" w:eastAsia="仿宋" w:cs="仿宋"/>
          <w:sz w:val="32"/>
          <w:szCs w:val="32"/>
        </w:rPr>
      </w:pPr>
      <w:r>
        <w:rPr>
          <w:rFonts w:hint="eastAsia" w:ascii="仿宋" w:hAnsi="仿宋" w:eastAsia="仿宋" w:cs="仿宋"/>
          <w:sz w:val="32"/>
          <w:szCs w:val="32"/>
        </w:rPr>
        <w:t>　　晋级的条件：（一）执行国家的法律、法规和政策，遵纪守法；（二）胜任本职工作；（三）联系群众，廉洁奉公，作风正派。</w:t>
      </w:r>
    </w:p>
    <w:p>
      <w:pPr>
        <w:rPr>
          <w:rFonts w:hint="eastAsia" w:ascii="仿宋" w:hAnsi="仿宋" w:eastAsia="仿宋" w:cs="仿宋"/>
          <w:sz w:val="32"/>
          <w:szCs w:val="32"/>
        </w:rPr>
      </w:pPr>
      <w:r>
        <w:rPr>
          <w:rFonts w:hint="eastAsia" w:ascii="仿宋" w:hAnsi="仿宋" w:eastAsia="仿宋" w:cs="仿宋"/>
          <w:sz w:val="32"/>
          <w:szCs w:val="32"/>
        </w:rPr>
        <w:t>　　晋级期限届满，经考核具备晋级条件的，应当逐级晋升；不具备晋级条件的，应当延期晋升。在工作中有突出功绩的，可以提前晋升。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第十五条　</w:t>
      </w:r>
      <w:r>
        <w:rPr>
          <w:rFonts w:hint="eastAsia" w:ascii="仿宋" w:hAnsi="仿宋" w:eastAsia="仿宋" w:cs="仿宋"/>
          <w:sz w:val="32"/>
          <w:szCs w:val="32"/>
        </w:rPr>
        <w:t>一级警督以上的人民警察的警衔晋级，在职务等级编制警衔幅度内，根据其德才表现和工作实绩实行选升。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人民警察由于职务提升，其警衔低于新任职务等级编制警衔的最低警衔的，应当晋升至新任职务等级编制警衔的最低警衔。</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警司晋升警督，警督晋升警监，经相应的人民警察院校培训合格后，方可晋升。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人民警察警衔晋级的批准权限适用第十三条批准权限的规定。警司、警员提前晋升的，由公安部政治部主任批准。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警衔的保留、降级、取消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人民警察离休、退休的，其警衔予以保留，但不得佩带标志。</w:t>
      </w:r>
    </w:p>
    <w:p>
      <w:pPr>
        <w:rPr>
          <w:rFonts w:hint="eastAsia" w:ascii="仿宋" w:hAnsi="仿宋" w:eastAsia="仿宋" w:cs="仿宋"/>
          <w:b/>
          <w:bCs/>
          <w:sz w:val="32"/>
          <w:szCs w:val="32"/>
        </w:rPr>
      </w:pPr>
      <w:r>
        <w:rPr>
          <w:rFonts w:hint="eastAsia" w:ascii="仿宋" w:hAnsi="仿宋" w:eastAsia="仿宋" w:cs="仿宋"/>
          <w:sz w:val="32"/>
          <w:szCs w:val="32"/>
        </w:rPr>
        <w:t>　　人民警察调离警察工作岗位或者辞职、退职的，其警衔不予保留。</w:t>
      </w:r>
    </w:p>
    <w:p>
      <w:pPr>
        <w:rPr>
          <w:rFonts w:hint="eastAsia" w:ascii="仿宋" w:hAnsi="仿宋" w:eastAsia="仿宋" w:cs="仿宋"/>
          <w:sz w:val="32"/>
          <w:szCs w:val="32"/>
        </w:rPr>
      </w:pPr>
      <w:r>
        <w:rPr>
          <w:rFonts w:hint="eastAsia" w:ascii="仿宋" w:hAnsi="仿宋" w:eastAsia="仿宋" w:cs="仿宋"/>
          <w:b/>
          <w:bCs/>
          <w:sz w:val="32"/>
          <w:szCs w:val="32"/>
        </w:rPr>
        <w:t>　　第二十条　</w:t>
      </w:r>
      <w:r>
        <w:rPr>
          <w:rFonts w:hint="eastAsia" w:ascii="仿宋" w:hAnsi="仿宋" w:eastAsia="仿宋" w:cs="仿宋"/>
          <w:sz w:val="32"/>
          <w:szCs w:val="32"/>
        </w:rPr>
        <w:t>人民警察因不胜任现任职务被调任下级职务，其警衔高于新任职务等级编制警衔的最高警衔的，应当调整至新任职务等级编制警衔的最高警衔。调整警衔的批准权限与原警衔的批准权限相同。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人民警察违犯警纪的，可以给予警衔降级的处分。警衔降级的批准权限与原警衔的批准权限相同。人民警察受警衔降级处分后，其警衔晋级的期限按照降级后的警衔等级重新计算。</w:t>
      </w:r>
    </w:p>
    <w:p>
      <w:pPr>
        <w:rPr>
          <w:rFonts w:hint="eastAsia" w:ascii="仿宋" w:hAnsi="仿宋" w:eastAsia="仿宋" w:cs="仿宋"/>
          <w:sz w:val="32"/>
          <w:szCs w:val="32"/>
        </w:rPr>
      </w:pPr>
      <w:r>
        <w:rPr>
          <w:rFonts w:hint="eastAsia" w:ascii="仿宋" w:hAnsi="仿宋" w:eastAsia="仿宋" w:cs="仿宋"/>
          <w:sz w:val="32"/>
          <w:szCs w:val="32"/>
        </w:rPr>
        <w:t>　　人民警察警衔降级不适用于二级警员。</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人民警察被开除公职的，其警衔相应取消。</w:t>
      </w:r>
    </w:p>
    <w:p>
      <w:pPr>
        <w:rPr>
          <w:rFonts w:hint="eastAsia" w:ascii="仿宋" w:hAnsi="仿宋" w:eastAsia="仿宋" w:cs="仿宋"/>
          <w:sz w:val="32"/>
          <w:szCs w:val="32"/>
        </w:rPr>
      </w:pPr>
      <w:r>
        <w:rPr>
          <w:rFonts w:hint="eastAsia" w:ascii="仿宋" w:hAnsi="仿宋" w:eastAsia="仿宋" w:cs="仿宋"/>
          <w:sz w:val="32"/>
          <w:szCs w:val="32"/>
        </w:rPr>
        <w:t>　　人民警察犯罪，被依法判处剥夺政治权利或者有期徒刑以上刑罚的，其警衔相应取消。</w:t>
      </w:r>
    </w:p>
    <w:p>
      <w:pPr>
        <w:rPr>
          <w:rFonts w:hint="eastAsia" w:ascii="仿宋" w:hAnsi="仿宋" w:eastAsia="仿宋" w:cs="仿宋"/>
          <w:sz w:val="32"/>
          <w:szCs w:val="32"/>
        </w:rPr>
      </w:pPr>
      <w:r>
        <w:rPr>
          <w:rFonts w:hint="eastAsia" w:ascii="仿宋" w:hAnsi="仿宋" w:eastAsia="仿宋" w:cs="仿宋"/>
          <w:sz w:val="32"/>
          <w:szCs w:val="32"/>
        </w:rPr>
        <w:t>　　离休、退休的人民警察犯罪的，适用前款的规定。</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国家安全部门、劳动改造劳动教养管理部门的人民警察，人民法院、人民检察院的司法警察的警衔工作适用本条例。</w:t>
      </w:r>
    </w:p>
    <w:p>
      <w:pPr>
        <w:rPr>
          <w:rFonts w:hint="eastAsia" w:ascii="仿宋" w:hAnsi="仿宋" w:eastAsia="仿宋" w:cs="仿宋"/>
          <w:sz w:val="32"/>
          <w:szCs w:val="32"/>
        </w:rPr>
      </w:pPr>
      <w:r>
        <w:rPr>
          <w:rFonts w:hint="eastAsia" w:ascii="仿宋" w:hAnsi="仿宋" w:eastAsia="仿宋" w:cs="仿宋"/>
          <w:sz w:val="32"/>
          <w:szCs w:val="32"/>
        </w:rPr>
        <w:t>　　国家安全部门、劳动改造劳动教养管理部门的人民警察警衔授予和晋级的批准权限，由国务院规定。</w:t>
      </w:r>
    </w:p>
    <w:p>
      <w:pPr>
        <w:rPr>
          <w:rFonts w:hint="eastAsia" w:ascii="仿宋" w:hAnsi="仿宋" w:eastAsia="仿宋" w:cs="仿宋"/>
          <w:sz w:val="32"/>
          <w:szCs w:val="32"/>
        </w:rPr>
      </w:pPr>
      <w:r>
        <w:rPr>
          <w:rFonts w:hint="eastAsia" w:ascii="仿宋" w:hAnsi="仿宋" w:eastAsia="仿宋" w:cs="仿宋"/>
          <w:sz w:val="32"/>
          <w:szCs w:val="32"/>
        </w:rPr>
        <w:t>　　司法警察警衔授予和晋级的批准权限，由最高人民法院、最高人民检察院参照本条例规定。</w:t>
      </w:r>
    </w:p>
    <w:p>
      <w:pPr>
        <w:rPr>
          <w:rFonts w:hint="eastAsia" w:ascii="仿宋" w:hAnsi="仿宋" w:eastAsia="仿宋" w:cs="仿宋"/>
          <w:sz w:val="32"/>
          <w:szCs w:val="32"/>
        </w:rPr>
      </w:pPr>
      <w:r>
        <w:rPr>
          <w:rFonts w:hint="eastAsia" w:ascii="仿宋" w:hAnsi="仿宋" w:eastAsia="仿宋" w:cs="仿宋"/>
          <w:sz w:val="32"/>
          <w:szCs w:val="32"/>
        </w:rPr>
        <w:t>　　公安部门、国家安全部门和劳动改造劳动教养管理部门中不担任人民警察职务的人员，不实行警衔制度。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　</w:t>
      </w:r>
      <w:r>
        <w:rPr>
          <w:rFonts w:hint="eastAsia" w:ascii="仿宋" w:hAnsi="仿宋" w:eastAsia="仿宋" w:cs="仿宋"/>
          <w:sz w:val="32"/>
          <w:szCs w:val="32"/>
        </w:rPr>
        <w:t>人民警察警衔标志的式样和佩带办法，由国务院制定。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本条例的实施办法由国务院制定。</w:t>
      </w:r>
    </w:p>
    <w:p>
      <w:pPr>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第二十六条</w:t>
      </w:r>
      <w:bookmarkEnd w:id="0"/>
      <w:r>
        <w:rPr>
          <w:rFonts w:hint="eastAsia" w:ascii="仿宋" w:hAnsi="仿宋" w:eastAsia="仿宋" w:cs="仿宋"/>
          <w:sz w:val="32"/>
          <w:szCs w:val="32"/>
        </w:rPr>
        <w:t>　本条例自公布之日起施行。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5A2233EC"/>
    <w:rsid w:val="1CFD3744"/>
    <w:rsid w:val="5A2233EC"/>
    <w:rsid w:val="5C5A6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2023-09-28T14:00:00Z</dcterms:created>
  <dc:creator>梁棕然</dc:creator>
  <cp:lastModifiedBy>fluoxetine</cp:lastModifiedBy>
  <dcterms:modified xsi:type="dcterms:W3CDTF">2023-10-01T13:40:50Z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CAB267D9334A4A998C25C39CEAC7D22B_11</vt:lpwstr>
  </property>
</Properties>
</file>