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中华人民共和国海关法</w:t>
      </w:r>
    </w:p>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为了维护国家的主权和利益，加强海关监督管理，促进对外经济贸易和科技文化交往，保障社会主义现代化建设，特制定本法。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中华人民共和国海关是国家的进出关境（以下简称进出境）监督管理机关。海关依照本法和其他有关法律、行政法规，监管进出境的运输工具、货物、行李物品、邮递物品和其他物品（以下简称进出境运输工具、货物、物品），征收关税和其他税、费，查缉走私，并编制海关统计和办理其他海关业务。</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国务院设立海关总署，统一管理全国海关。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国家在对外开放的口岸和海关监管业务集中的地点设立海关。海关的隶属关系，不受行政区划的限制。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海关依法独立行使职权，向海关总署负责。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国家在海关总署设立专门侦查走私犯罪的公安机构，配备专职缉私警察，负责对其管辖的走私犯罪案件的侦查、拘留、执行逮捕、预审。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海关侦查走私犯罪公安机构履行侦查、拘留、执行逮捕、预审职责，应当按照《中华人民共和国刑事诉讼法》的规定办理。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海关侦查走私犯罪公安机构根据国家有关规定，可以设立分支机构。各分支机构办理其管辖的走私犯罪案件，应当依法向有管辖权的人民检察院移送起诉。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地方各级公安机关应当配合海关侦查走私犯罪公安机构依法履行职责。</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国家实行联合缉私、统一处理、综合治理的缉私体制。海关负责组织、协调、管理查缉走私工作。有关规定由国务院另行制定。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各有关行政执法部门查获的走私案件，应当给予行政处罚的，移送海关依法处理；涉嫌犯罪的，应当移送海关侦查走私犯罪公安机构、地方公安机关依据案件管辖分工和法定程序办理。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海关可以行使下列权力：</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（一）检查进出境运输工具，查验进出境货物、物品；对违反本法或者其他有关法律、行政法规的，可以扣留。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（二）查阅进出境人员的证件；查问违反本法或者其他有关法律、行政法规的嫌疑人，调查其违法行为。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查阅、复制与进出境运输工具、货物、物品有关的合同、发票、帐册、单据、记录、文件、业务函电、录音录像制品和其他资料；对其中与违反本法或者其他有关法律、行政法规的进出境运输工具、货物、物品有牵连的，可以扣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在海关监管区和海关附近沿海沿边规定地区，检查有走私嫌疑的运输工具和有藏匿走私货物、物品嫌疑的场所，检查走私嫌疑人的身体；对有走私嫌疑的运输工具、货物、物品和走私犯罪嫌疑人，经直属海关关长或者其授权的隶属海关关长批准，可以扣留；对走私犯罪嫌疑人，扣留时间不超过二十四小时，在特殊情况下可以延长至四十八小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海关监管区和海关附近沿海沿边规定地区以外，海关在调查走私案件时，对有走私嫌疑的运输工具和除公民住处以外的有藏匿走私货物、物品嫌疑的场所，经直属海关关长或者其授权的隶属海关关长批准，可以进行检查，有关当事人应当到场；当事人未到场的，在有见证人在场的情况下，可以径行检查；对其中有证据证明有走私嫌疑的运输工具、货物、物品，可以扣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海关附近沿海沿边规定地区的范围，由海关总署和国务院公安部门会同有关省级人民政府确定。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（五）在调查走私案件时，经直属海关关长或者其授权的隶属海关关长批准，可以查询案件涉嫌单位和涉嫌人员在金融机构、邮政企业的存款、汇款。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（六）进出境运输工具或者个人违抗海关监管逃逸的，海关可以连续追至海关监管区和海关附近沿海沿边规定地区以外，将其带回处理。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（七）海关为履行职责，可以配备武器。海关工作人员佩带和使用武器的规则，由海关总署会同国务院公安部门制定，报国务院批准。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（八）法律、行政法规规定由海关行使的其他权力。</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各地方、各部门应当支持海关依法行使职权，不得非法干预海关的执法活动。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进出境运输工具、货物、物品，必须通过设立海关的地点进境或者出境。在特殊情况下，需要经过未设立海关的地点临时进境或者出境的，必须经国务院或者国务院授权的机关批准，并依照本法规定办理海关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进出口货物，除另有规定的外，可以由进出口货物收发货人自行办理报关纳税手续，也可以由进出口货物收发货人委托报关企业办理报关纳税手续。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进出境物品的所有人可以自行办理报关纳税手续，也可以委托他人办理报关纳税手续。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报关企业接受进出口货物收发货人的委托，以委托人的名义办理报关手续的，应当向海关提交由委托人签署的授权委托书，遵守本法对委托人的各项规定。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报关企业接受进出口货物收发货人的委托，以自己的名义办理报关手续的，应当承担与收发货人相同的法律责任。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委托人委托报关企业办理报关手续的，应当向报关企业提供所委托报关事项的真实情况；报关企业接受委托人的委托办理报关手续的，应当对委托人所提供情况的真实性进行合理审查。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进出口货物收发货人、报关企业办理报关手续，应当依法向海关备案。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报关企业和报关人员不得非法代理他人报关。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海关依法执行职务，有关单位和个人应当如实回答询问，并予以配合，任何单位和个人不得阻挠。</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海关执行职务受到暴力抗拒时，执行有关任务的公安机关和人民武装警察部队应当予以协助。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海关建立对违反本法规定逃避海关监管行为的举报制度。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任何单位和个人均有权对违反本法规定逃避海关监管的行为进行举报。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海关对举报或者协助查获违反本法案件的有功单位和个人，应当给予精神的或者物质的奖励。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海关应当为举报人保密。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进出境运输工具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进出境运输工具到达或者驶离设立海关的地点时，运输工具负责人应当向海关如实申报，交验单证，并接受海关监管和检查。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停留在设立海关的地点的进出境运输工具，未经海关同意，不得擅自驶离。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进出境运输工具从一个设立海关的地点驶往另一个设立海关的地点的，应当符合海关监管要求，办理海关手续，未办结海关手续的，不得改驶境外。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进境运输工具在进境以后向海关申报以前，出境运输工具在办结海关手续以后出境以前，应当按照交通主管机关规定的路线行进；交通主管机关没有规定的，由海关指定。</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进出境船舶、火车、航空器到达和驶离时间、停留地点、停留期间更换地点以及装卸货物、物品时间，运输工具负责人或者有关交通运输部门应当事先通知海关。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运输工具装卸进出境货物、物品或者上下进出境旅客，应当接受海关监管。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货物、物品装卸完毕，运输工具负责人应当向海关递交反映实际装卸情况的交接单据和记录。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上下进出境运输工具的人员携带物品的，应当向海关如实申报，并接受海关检查。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海关检查进出境运输工具时，运输工具负责人应当到场，并根据海关的要求开启舱室、房间、车门；有走私嫌疑的，并应当开拆可能藏匿走私货物、物品的部位，搬移货物、物料。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海关根据工作需要，可以派员随运输工具执行职务，运输工具负责人应当提供方便。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进境的境外运输工具和出境的境内运输工具，未向海关办理手续并缴纳关税，不得转让或者移作他用。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进出境船舶和航空器兼营境内客、货运输，应当符合海关监管要求。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进出境运输工具改营境内运输，需向海关办理手续。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沿海运输船舶、渔船和从事海上作业的特种船舶，未经海关同意，不得载运或者换取、买卖、转让进出境货物、物品。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进出境船舶和航空器，由于不可抗力的原因，被迫在未设立海关的地点停泊、降落或者抛掷、起卸货物、物品，运输工具负责人应当立即报告附近海关。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进出境货物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进口货物自进境起到办结海关手续止，出口货物自向海关申报起到出境止，过境、转运和通运货物自进境起到出境止，应当接受海关监管。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进口货物的收货人、出口货物的发货人应当向海关如实申报，交验进出口许可证件和有关单证。国家限制进出口的货物，没有进出口许可证件的，不予放行，具体处理办法由国务院规定。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进口货物的收货人应当自运输工具申报进境之日起十四日内，出口货物的发货人除海关特准的外应当在货物运抵海关监管区后、装货的二十四小时以前，向海关申报。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进口货物的收货人超过前款规定期限向海关申报的，由海关征收滞报金。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办理进出口货物的海关申报手续，应当采用纸质报关单和电子数据报关单的形式。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海关接受申报后，报关单证及其内容不得修改或者撤销，但符合海关规定情形的除外。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进口货物的收货人经海关同意，可以在申报前查看货物或者提取货样。需要依法检疫的货物，应当在检疫合格后提取货样。</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进出口货物应当接受海关查验。海关查验货物时，进口货物的收货人、出口货物的发货人应当到场，并负责搬移货物，开拆和重封货物的包装。海关认为必要时，可以径行开验、复验或者提取货样。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海关在特殊情况下对进出口货物予以免验，具体办法由海关总署制定。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除海关特准的外，进出口货物在收发货人缴清税款或者提供担保后，由海关签印放行。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进口货物的收货人自运输工具申报进境之日起超过三个月未向海关申报的，其进口货物由海关提取依法变卖处理，所得价款在扣除运输、装卸、储存等费用和税款后，尚有余款的，自货物依法变卖之日起一年内，经收货人申请，予以发还；其中属于国家对进口有限制性规定，应当提交许可证件而不能提供的，不予发还。逾期无人申请或者不予发还的，上缴国库。</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确属误卸或者溢卸的进境货物，经海关审定，由原运输工具负责人或者货物的收发货人自该运输工具卸货之日起三个月内，办理退运或者进口手续；必要时，经海关批准，可以延期三个月。逾期未办手续的，由海关按前款规定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前两款所列货物不宜长期保存的，海关可以根据实际情况提前处理。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收货人或者货物所有人声明放弃的进口货物，由海关提取依法变卖处理；所得价款在扣除运输、装卸、储存等费用后，上缴国库。</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按照法律、行政法规、国务院或者海关总署规定暂时进口或者暂时出口的货物，应当在六个月内复运出境或者复运进境；需要延长复运出境或者复运进境期限的，应当根据海关总署的规定办理延期手续。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经营保税货物的储存、加工、装配、展示、运输、寄售业务和经营免税商店，应当符合海关监管要求，经海关批准，并办理注册手续。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保税货物的转让、转移以及进出保税场所，应当向海关办理有关手续，接受海关监管和查验。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企业从事加工贸易，应当按照海关总署的规定向海关备案。加工贸易制成品单位耗料量由海关按照有关规定核定。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加工贸易制成品应当在规定的期限内复出口。其中使用的进口料件，属于国家规定准予保税的，应当向海关办理核销手续；属于先征收税款的，依法向海关办理退税手续。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加工贸易保税进口料件或者制成品内销的，海关对保税的进口料件依法征税；属于国家对进口有限制性规定的，还应当向海关提交进口许可证件。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经国务院批准在中华人民共和国境内设立的保税区等海关特殊监管区域，由海关按照国家有关规定实施监管。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进口货物应当由收货人在货物的进境地海关办理海关手续，出口货物应当由发货人在货物的出境地海关办理海关手续。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经收发货人申请，海关同意，进口货物的收货人可以在设有海关的指运地、出口货物的发货人可以在设有海关的启运地办理海关手续。上述货物的转关运输，应当符合海关监管要求；必要时，海关可以派员押运。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经电缆、管道或者其他特殊方式输送进出境的货物，经营单位应当定期向指定的海关申报和办理海关手续。</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第三十六条　</w:t>
      </w:r>
      <w:r>
        <w:rPr>
          <w:rFonts w:hint="eastAsia" w:ascii="仿宋" w:hAnsi="仿宋" w:eastAsia="仿宋" w:cs="仿宋"/>
          <w:sz w:val="32"/>
          <w:szCs w:val="32"/>
        </w:rPr>
        <w:t>过境、转运和通运货物，运输工具负责人应当向进境地海关如实申报，并应当在规定期限内运输出境。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海关认为必要时，可以查验过境、转运和通运货物。</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海关监管货物，未经海关许可，不得开拆、提取、交付、发运、调换、改装、抵押、质押、留置、转让、更换标记、移作他用或者进行其他处置。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海关加施的封志，任何人不得擅自开启或者损毁。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人民法院判决、裁定或者有关行政执法部门决定处理海关监管货物的，应当责令当事人办结海关手续。</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第三十八条　</w:t>
      </w:r>
      <w:r>
        <w:rPr>
          <w:rFonts w:hint="eastAsia" w:ascii="仿宋" w:hAnsi="仿宋" w:eastAsia="仿宋" w:cs="仿宋"/>
          <w:sz w:val="32"/>
          <w:szCs w:val="32"/>
        </w:rPr>
        <w:t>经营海关监管货物仓储业务的企业，应当经海关注册，并按照海关规定，办理收存、交付手续。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在海关监管区外存放海关监管货物，应当经海关同意，并接受海关监管。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违反前两款规定或者在保管海关监管货物期间造成海关监管货物损毁或者灭失的，除不可抗力外，对海关监管货物负有保管义务的人应当承担相应的纳税义务和法律责任。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进出境集装箱的监管办法、打捞进出境货物和沉船的监管办法、边境小额贸易进出口货物的监管办法，以及本法未具体列明的其他进出境货物的监管办法，由海关总署或者由海关总署会同国务院有关部门另行制定。</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国家对进出境货物、物品有禁止性或者限制性规定的，海关依据法律、行政法规、国务院的规定或者国务院有关部门依据法律、行政法规的授权作出的规定实施监管。具体监管办法由海关总署制定。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进出口货物的原产地按照国家有关原产地规则的规定确定。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进出口货物的商品归类按照国家有关商品归类的规定确定。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海关可以要求进出口货物的收发货人提供确定商品归类所需的有关资料；必要时，海关可以组织化验、检验，并将海关认定的化验、检验结果作为商品归类的依据。</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海关可以根据对外贸易经营者提出的书面申请，对拟作进口或者出口的货物预先作出商品归类等行政裁定。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进口或者出口相同货物，应当适用相同的商品归类行政裁定。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海关对所作出的商品归类等行政裁定，应当予以公布。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海关依照法律、行政法规的规定，对与进出境货物有关的知识产权实施保护。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需要向海关申报知识产权状况的，进出口货物收发货人及其代理人应当按照国家规定向海关如实申报有关知识产权状况，并提交合法使用有关知识产权的证明文件。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自进出口货物放行之日起三年内或者在保税货物、减免税进口货物的海关监管期限内及其后的三年内，海关可以对与进出口货物直接有关的企业、单位的会计帐簿、会计凭证、报关单证以及其他有关资料和有关进出口货物实施稽查。具体办法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进出境物品</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个人携带进出境的行李物品、邮寄进出境的物品，应当以自用、合理数量为限，并接受海关监管。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进出境物品的所有人应当向海关如实申报，并接受海关查验。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海关加施的封志，任何人不得擅自开启或者损毁。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进出境邮袋的装卸、转运和过境，应当接受海关监管。邮政企业应当向海关递交邮件路单。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邮政企业应当将开拆及封发国际邮袋的时间事先通知海关，海关应当按时派员到场监管查验。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邮运进出境的物品，经海关查验放行后，有关经营单位方可投递或者交付。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经海关登记准予暂时免税进境或者暂时免税出境的物品，应当由本人复带出境或者复带进境。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过境人员未经海关批准，不得将其所带物品留在境内。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进出境物品所有人声明放弃的物品、在海关规定期限内未办理海关手续或者无人认领的物品，以及无法投递又无法退回的进境邮递物品，由海关依照本法第三十条的规定处理。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享有外交特权和豁免的外国机构或者人员的公务用品或者自用物品进出境，依照有关法律、行政法规的规定办理。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关　　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准许进出口的货物、进出境物品，由海关依法征收关税。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进口货物的收货人、出口货物的发货人、进出境物品的所有人，是关税的纳税义务人。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进出口货物的完税价格，由海关以该货物的成交价格为基础审查确定。成交价格不能确定时，完税价格由海关依法估定。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进口货物的完税价格包括货物的货价、货物运抵中华人民共和国境内输入地点起卸前的运输及其相关费用、保险费；出口货物的完税价格包括货物的货价、货物运至中华人民共和国境内输出地点装载前的运输及其相关费用、保险费，但是其中包含的出口关税税额，应当予以扣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进出境物品的完税价格，由海关依法确定。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下列进出口货物、进出境物品，减征或者免征关税：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（一）无商业价值的广告品和货样；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（二）外国政府、国际组织无偿赠送的物资；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（三）在海关放行前遭受损坏或者损失的货物；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（四）规定数额以内的物品；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（五）法律规定减征、免征关税的其他货物、物品；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（六）中华人民共和国缔结或者参加的国际条约规定减征、免征关税的货物、物品。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特定地区、特定企业或者有特定用途的进出口货物，可以减征或者免征关税。特定减税或者免税的范围和办法由国务院规定。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依照前款规定减征或者免征关税进口的货物，只能用于特定地区、特定企业或者特定用途，未经海关核准并补缴关税，不得移作他用。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本法第五十六条、第五十七条第一款规定范围以外的临时减征或者免征关税，由国务院决定。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暂时进口或者暂时出口的货物，以及特准进口的保税货物，在货物收发货人向海关缴纳相当于税款的保证金或者提供担保后，准予暂时免纳关税。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进出口货物的纳税义务人，应当自海关填发税款缴款书之日起十五日内缴纳税款；逾期缴纳的，由海关征收滞纳金。纳税义务人、担保人超过三个月仍未缴纳的，经直属海关关长或者其授权的隶属海关关长批准，海关可以采取下列强制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（一）书面通知其开户银行或者其他金融机构从其存款中扣缴税款；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（二）将应税货物依法变卖，以变卖所得抵缴税款；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（三）扣留并依法变卖其价值相当于应纳税款的货物或者其他财产，以变卖所得抵缴税款。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海关采取强制措施时，对前款所列纳税义务人、担保人未缴纳的滞纳金同时强制执行。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进出境物品的纳税义务人，应当在物品放行前缴纳税款。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进出口货物的纳税义务人在规定的纳税期限内有明显的转移、藏匿其应税货物以及其他财产迹象的，海关可以责令纳税义务人提供担保；纳税义务人不能提供纳税担保的，经直属海关关长或者其授权的隶属海关关长批准，海关可以采取下列税收保全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（一）书面通知纳税义务人开户银行或者其他金融机构暂停支付纳税义务人相当于应纳税款的存款；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（二）扣留纳税义务人价值相当于应纳税款的货物或者其他财产。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纳税义务人在规定的纳税期限内缴纳税款的，海关必须立即解除税收保全措施；期限届满仍未缴纳税款的，经直属海关关长或者其授权的隶属海关关长批准，海关可以书面通知纳税义务人开户银行或者其他金融机构从其暂停支付的存款中扣缴税款，或者依法变卖所扣留的货物或者其他财产，以变卖所得抵缴税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采取税收保全措施不当，或者纳税义务人在规定期限内已缴纳税款，海关未立即解除税收保全措施，致使纳税义务人的合法权益受到损失的，海关应当依法承担赔偿责任。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进出口货物、进出境物品放行后，海关发现少征或者漏征税款，应当自缴纳税款或者货物、物品放行之日起一年内，向纳税义务人补征。因纳税义务人违反规定而造成的少征或者漏征，海关在三年以内可以追征。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b/>
          <w:bCs/>
          <w:sz w:val="32"/>
          <w:szCs w:val="32"/>
        </w:rPr>
        <w:t>六十三条</w:t>
      </w:r>
      <w:r>
        <w:rPr>
          <w:rFonts w:hint="eastAsia" w:ascii="仿宋" w:hAnsi="仿宋" w:eastAsia="仿宋" w:cs="仿宋"/>
          <w:sz w:val="32"/>
          <w:szCs w:val="32"/>
        </w:rPr>
        <w:t>　海关多征的税款，海关发现后应当立即退还；纳税义务人自缴纳税款之日起一年内，可以要求海关退还。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纳税义务人同海关发生纳税争议时，应当缴纳税款，并可以依法申请行政复议；对复议决定仍不服的，可以依法向人民法院提起诉讼。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进口环节海关代征税的征收管理，适用关税征收管理的规定。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海关事务担保</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在确定货物的商品归类、估价和提供有效报关单证或者办结其他海关手续前，收发货人要求放行货物的，海关应当在其提供与其依法应当履行的法律义务相适应的担保后放行。法律、行政法规规定可以免除担保的除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法律、行政法规对履行海关义务的担保另有规定的，从其规定。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国家对进出境货物、物品有限制性规定，应当提供许可证件而不能提供的，以及法律、行政法规规定不得担保的其他情形，海关不得办理担保放行。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具有履行海关事务担保能力的法人、其他组织或者公民，可以成为担保人。法律规定不得为担保人的除外。</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担保人可以以下列财产、权利提供担保：</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（一）人民币、可自由兑换货币；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（二）汇票、本票、支票、债券、存单；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（三）银行或者非银行金融机构的保函；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（四）海关依法认可的其他财产、权利。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担保人应当在担保期限内承担担保责任。担保人履行担保责任的，不免除被担保人应当办理有关海关手续的义务。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海关事务担保管理办法，由国务院规定。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执法监督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海关履行职责，必须遵守法律，维护国家利益，依照法定职权和法定程序严格执法，接受监督。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　海关工作人员必须秉公执法，廉洁自律，忠于职守，文明服务，不得有下列行为：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（一）包庇、纵容走私或者与他人串通进行走私；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（二）非法限制他人人身自由，非法检查他人身体、住所或者场所，非法检查、扣留进出境运输工具、货物、物品；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（三）利用职权为自己或者他人谋取私利；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（四）索取、收受贿赂；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（五）泄露国家秘密、商业秘密和海关工作秘密；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（六）滥用职权，故意刁难，拖延监管、查验；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（七）购买、私分、占用没收的走私货物、物品；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（八）参与或者变相参与营利性经营活动；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（九）违反法定程序或者超越权限执行职务；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（十）其他违法行为。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海关应当根据依法履行职责的需要，加强队伍建设，使海关工作人员具有良好的政治、业务素质。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海关专业人员应当具有法律和相关专业知识，符合海关规定的专业岗位任职要求。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海关招收工作人员应当按照国家规定，公开考试，严格考核，择优录用。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海关应当有计划地对其工作人员进行政治思想、法制、海关业务培训和考核。海关工作人员必须定期接受培训和考核，经考核不合格的，不得继续上岗执行职务。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第七十四条　海关总署应当实行海关关长定期交流制度。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海关关长定期向上一级海关述职，如实陈述其执行职务情况。海关总署应当定期对直属海关关长进行考核，直属海关应当定期对隶属海关关长进行考核。</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第七十五条　</w:t>
      </w:r>
      <w:r>
        <w:rPr>
          <w:rFonts w:hint="eastAsia" w:ascii="仿宋" w:hAnsi="仿宋" w:eastAsia="仿宋" w:cs="仿宋"/>
          <w:sz w:val="32"/>
          <w:szCs w:val="32"/>
        </w:rPr>
        <w:t>海关及其工作人员的行政执法活动，依法接受监察机关的监督；缉私警察进行侦查活动，依法接受人民检察院的监督。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　审计机关依法对海关的财政收支进行审计监督，对海关办理的与国家财政收支有关的事项，有权进行专项审计调查。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　上级海关应当对下级海关的执法活动依法进行监督。上级海关认为下级海关作出的处理或者决定不适当的，可以依法予以变更或者撤销。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海关应当依照本法和其他有关法律、行政法规的规定，建立健全内部监督制度，对其工作人员执行法律、行政法规和遵守纪律的情况，进行监督检查。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　海关内部负责审单、查验、放行、稽查和调查等主要岗位的职责权限应当明确，并相互分离、相互制约。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　任何单位和个人均有权对海关及其工作人员的违法、违纪行为进行控告、检举。收到控告、检举的机关有权处理的，应当依法按照职责分工及时查处。收到控告、检举的机关和负责查处的机关应当为控告人、检举人保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　海关工作人员在调查处理违法案件时，遇有下列情形之一的，应当回避：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（一）是本案的当事人或者是当事人的近亲属；</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（二）本人或者其近亲属与本案有利害关系；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（三）与本案当事人有其他关系，可能影响案件公正处理的。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　违反本法及有关法律、行政法规，逃避海关监管，偷逃应纳税款、逃避国家有关进出境的禁止性或者限制性管理，有下列情形之一的，是走私行为：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（一）运输、携带、邮寄国家禁止或者限制进出境货物、物品或者依法应当缴纳税款的货物、物品进出境的；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（二）未经海关许可并且未缴纳应纳税款、交验有关许可证件，擅自将保税货物、特定减免税货物以及其他海关监管货物、物品、进境的境外运输工具，在境内销售的；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（三）有逃避海关监管，构成走私的其他行为的。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有前款所列行为之一，尚不构成犯罪的，由海关没收走私货物、物品及违法所得，可以并处罚款；专门或者多次用于掩护走私的货物、物品，专门或者多次用于走私的运输工具，予以没收，藏匿走私货物、物品的特制设备，责令拆毁或者没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有第一款所列行为之一，构成犯罪的，依法追究刑事责任。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　有下列行为之一的，按走私行为论处，依照本法第八十二条的规定处罚：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（一）直接向走私人非法收购走私进口的货物、物品的；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（二）在内海、领海、界河、界湖，船舶及所载人员运输、收购、贩卖国家禁止或者限制进出境的货物、物品，或者运输、收购、贩卖依法应当缴纳税款的货物，没有合法证明的。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伪造、变造、买卖海关单证，与走私人通谋为走私人提供贷款、资金、帐号、发票、证明、海关单证，与走私人通谋为走私人提供运输、保管、邮寄或者其他方便，构成犯罪的，依法追究刑事责任；尚不构成犯罪的，由海关没收违法所得，并处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第八十五条　</w:t>
      </w:r>
      <w:r>
        <w:rPr>
          <w:rFonts w:hint="eastAsia" w:ascii="仿宋" w:hAnsi="仿宋" w:eastAsia="仿宋" w:cs="仿宋"/>
          <w:sz w:val="32"/>
          <w:szCs w:val="32"/>
        </w:rPr>
        <w:t>个人携带、邮寄超过合理数量的自用物品进出境，未依法向海关申报的，责令补缴关税，可以处以罚款。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　违反本法规定有下列行为之一的，可以处以罚款，有违法所得的，没收违法所得：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（一）运输工具不经设立海关的地点进出境的；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（二）不将进出境运输工具到达的时间、停留的地点或者更换的地点通知海关的；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（三）进出口货物、物品或者过境、转运、通运货物向海关申报不实的；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（四）不按照规定接受海关对进出境运输工具、货物、物品进行检查、查验的；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（五）进出境运输工具未经海关同意，擅自装卸进出境货物、物品或者上下进出境旅客的；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（六）在设立海关的地点停留的进出境运输工具未经海关同意，擅自驶离的；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（七）进出境运输工具从一个设立海关的地点驶往另一个设立海关的地点，尚未办结海关手续又未经海关批准，中途擅自改驶境外或者境内未设立海关的地点的；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（八）进出境运输工具，不符合海关监管要求或者未向海关办理手续，擅自兼营或者改营境内运输的；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（九）由于不可抗力的原因，进出境船舶和航空器被迫在未设立海关的地点停泊、降落或者在境内抛掷、起卸货物、物品，无正当理由，不向附近海关报告的；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（十）未经海关许可，擅自将海关监管货物开拆、提取、交付、发运、调换、改装、抵押、质押、留置、转让、更换标记、移作他用或者进行其他处置的；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（十一）擅自开启或者损毁海关封志的；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（十二）经营海关监管货物的运输、储存、加工等业务，有关货物灭失或者有关记录不真实，不能提供正当理由的；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（十三）有违反海关监管规定的其他行为的。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第八十七条</w:t>
      </w:r>
      <w:r>
        <w:rPr>
          <w:rFonts w:hint="eastAsia" w:ascii="仿宋" w:hAnsi="仿宋" w:eastAsia="仿宋" w:cs="仿宋"/>
          <w:sz w:val="32"/>
          <w:szCs w:val="32"/>
        </w:rPr>
        <w:t>　海关准予从事有关业务的企业，违反本法有关规定的，由海关责令改正，可以给予警告，暂停其从事有关业务，直至撤销注册。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第八十八条</w:t>
      </w:r>
      <w:r>
        <w:rPr>
          <w:rFonts w:hint="eastAsia" w:ascii="仿宋" w:hAnsi="仿宋" w:eastAsia="仿宋" w:cs="仿宋"/>
          <w:sz w:val="32"/>
          <w:szCs w:val="32"/>
        </w:rPr>
        <w:t>　未向海关备案从事报关业务的，海关可以处以罚款。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第八十九条</w:t>
      </w:r>
      <w:r>
        <w:rPr>
          <w:rFonts w:hint="eastAsia" w:ascii="仿宋" w:hAnsi="仿宋" w:eastAsia="仿宋" w:cs="仿宋"/>
          <w:sz w:val="32"/>
          <w:szCs w:val="32"/>
        </w:rPr>
        <w:t>　报关企业非法代理他人报关的，由海关责令改正，处以罚款；情节严重的，禁止其从事报关活动。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报关人员非法代理他人报关的，由海关责令改正，处以罚款。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第九十条</w:t>
      </w:r>
      <w:r>
        <w:rPr>
          <w:rFonts w:hint="eastAsia" w:ascii="仿宋" w:hAnsi="仿宋" w:eastAsia="仿宋" w:cs="仿宋"/>
          <w:sz w:val="32"/>
          <w:szCs w:val="32"/>
        </w:rPr>
        <w:t>　进出口货物收发货人、报关企业向海关工作人员行贿的，由海关禁止其从事报关活动，并处以罚款；构成犯罪的，依法追究刑事责任。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报关人员向海关工作人员行贿的，处以罚款；构成犯罪的，依法追究刑事责任。</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　违反本法规定进出口侵犯中华人民共和国法律、行政法规保护的知识产权的货物的，由海关依法没收侵权货物，并处以罚款；构成犯罪的，依法追究刑事责任。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第九十二条</w:t>
      </w:r>
      <w:r>
        <w:rPr>
          <w:rFonts w:hint="eastAsia" w:ascii="仿宋" w:hAnsi="仿宋" w:eastAsia="仿宋" w:cs="仿宋"/>
          <w:sz w:val="32"/>
          <w:szCs w:val="32"/>
        </w:rPr>
        <w:t>　海关依法扣留的货物、物品、运输工具，在人民法院判决或者海关处罚决定作出之前，不得处理。但是，危险品或者鲜活、易腐、易失效等不宜长期保存的货物、物品以及所有人申请先行变卖的货物、物品、运输工具，经直属海关关长或者其授权的隶属海关关长批准，可以先行依法变卖，变卖所得价款由海关保存，并通知其所有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人民法院判决没收或者海关决定没收的走私货物、物品、违法所得、走私运输工具、特制设备，由海关依法统一处理，所得价款和海关决定处以的罚款，全部上缴中央国库。</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第九十三条</w:t>
      </w:r>
      <w:r>
        <w:rPr>
          <w:rFonts w:hint="eastAsia" w:ascii="仿宋" w:hAnsi="仿宋" w:eastAsia="仿宋" w:cs="仿宋"/>
          <w:sz w:val="32"/>
          <w:szCs w:val="32"/>
        </w:rPr>
        <w:t>　当事人逾期不履行海关的处罚决定又不申请复议或者向人民法院提起诉讼的，作出处罚决定的海关可以将其保证金抵缴或者将其被扣留的货物、物品、运输工具依法变价抵缴，也可以申请人民法院强制执行。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第九十四条</w:t>
      </w:r>
      <w:r>
        <w:rPr>
          <w:rFonts w:hint="eastAsia" w:ascii="仿宋" w:hAnsi="仿宋" w:eastAsia="仿宋" w:cs="仿宋"/>
          <w:sz w:val="32"/>
          <w:szCs w:val="32"/>
        </w:rPr>
        <w:t>　海关在查验进出境货物、物品时，损坏被查验的货物、物品的，应当赔偿实际损失。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第九十五条</w:t>
      </w:r>
      <w:r>
        <w:rPr>
          <w:rFonts w:hint="eastAsia" w:ascii="仿宋" w:hAnsi="仿宋" w:eastAsia="仿宋" w:cs="仿宋"/>
          <w:sz w:val="32"/>
          <w:szCs w:val="32"/>
        </w:rPr>
        <w:t>　海关违法扣留货物、物品、运输工具，致使当事人的合法权益受到损失的，应当依法承担赔偿责任。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第九十六条</w:t>
      </w:r>
      <w:r>
        <w:rPr>
          <w:rFonts w:hint="eastAsia" w:ascii="仿宋" w:hAnsi="仿宋" w:eastAsia="仿宋" w:cs="仿宋"/>
          <w:sz w:val="32"/>
          <w:szCs w:val="32"/>
        </w:rPr>
        <w:t>　海关工作人员有本法第七十二条所列行为之一的，依法给予行政处分；有违法所得的，依法没收违法所得；构成犯罪的，依法追究刑事责任。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第九十七条</w:t>
      </w:r>
      <w:r>
        <w:rPr>
          <w:rFonts w:hint="eastAsia" w:ascii="仿宋" w:hAnsi="仿宋" w:eastAsia="仿宋" w:cs="仿宋"/>
          <w:sz w:val="32"/>
          <w:szCs w:val="32"/>
        </w:rPr>
        <w:t>　海关的财政收支违反法律、行政法规规定的，由审计机关以及有关部门依照法律、行政法规的规定作出处理；对直接负责的主管人员和其他直接责任人员，依法给予行政处分；构成犯罪的，依法追究刑事责任。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第九十八条</w:t>
      </w:r>
      <w:r>
        <w:rPr>
          <w:rFonts w:hint="eastAsia" w:ascii="仿宋" w:hAnsi="仿宋" w:eastAsia="仿宋" w:cs="仿宋"/>
          <w:sz w:val="32"/>
          <w:szCs w:val="32"/>
        </w:rPr>
        <w:t>　未按照本法规定为控告人、检举人、举报人保密的，对直接负责的主管人员和其他直接责任人员，由所在单位或者有关单位依法给予行政处分。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第九十九条　</w:t>
      </w:r>
      <w:r>
        <w:rPr>
          <w:rFonts w:hint="eastAsia" w:ascii="仿宋" w:hAnsi="仿宋" w:eastAsia="仿宋" w:cs="仿宋"/>
          <w:sz w:val="32"/>
          <w:szCs w:val="32"/>
        </w:rPr>
        <w:t>海关工作人员在调查处理违法案件时，未按照本法规定进行回避的，对直接负责的主管人员和其他直接责任人员，依法给予行政处分。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bookmarkStart w:id="0" w:name="_GoBack"/>
      <w:r>
        <w:rPr>
          <w:rFonts w:hint="eastAsia" w:ascii="楷体" w:hAnsi="楷体" w:eastAsia="楷体" w:cs="楷体"/>
          <w:b/>
          <w:bCs/>
          <w:sz w:val="32"/>
          <w:szCs w:val="32"/>
        </w:rPr>
        <w:t>第九章　附　　则</w:t>
      </w:r>
    </w:p>
    <w:bookmarkEnd w:id="0"/>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第一百条</w:t>
      </w:r>
      <w:r>
        <w:rPr>
          <w:rFonts w:hint="eastAsia" w:ascii="仿宋" w:hAnsi="仿宋" w:eastAsia="仿宋" w:cs="仿宋"/>
          <w:sz w:val="32"/>
          <w:szCs w:val="32"/>
        </w:rPr>
        <w:t>　本法下列用语的含义：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直属海关，是指直接由海关总署领导，负责管理一定区域范围内的海关业务的海关；隶属海关，是指由直属海关领导，负责办理具体海关业务的海关。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进出境运输工具，是指用以载运人员、货物、物品进出境的各种船舶、车辆、航空器和驮畜。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过境、转运和通运货物，是指由境外启运、通过中国境内继续运往境外的货物。其中，通过境内陆路运输的，称过境货物；在境内设立海关的地点换装运输工具，而不通过境内陆路运输的，称转运货物；由船舶、航空器载运进境并由原装运输工具载运出境的，称通运货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海关监管货物，是指本法第二十三条所列的进出口货物，过境、转运、通运货物，特定减免税货物，以及暂时进出口货物、保税货物和其他尚未办结海关手续的进出境货物。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保税货物，是指经海关批准未办理纳税手续进境，在境内储存、加工、装配后复运出境的货物。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海关监管区，是指设立海关的港口、车站、机场、国界孔道、国际邮件互换局（交换站）和其他有海关监管业务的场所，以及虽未设立海关，但是经国务院批准的进出境地点。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第一百零一条</w:t>
      </w:r>
      <w:r>
        <w:rPr>
          <w:rFonts w:hint="eastAsia" w:ascii="仿宋" w:hAnsi="仿宋" w:eastAsia="仿宋" w:cs="仿宋"/>
          <w:sz w:val="32"/>
          <w:szCs w:val="32"/>
        </w:rPr>
        <w:t>　经济特区等特定地区同境内其他地区之间往来的运输工具、货物、物品的监管办法，由国务院另行规定。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第一百零二条</w:t>
      </w:r>
      <w:r>
        <w:rPr>
          <w:rFonts w:hint="eastAsia" w:ascii="仿宋" w:hAnsi="仿宋" w:eastAsia="仿宋" w:cs="仿宋"/>
          <w:sz w:val="32"/>
          <w:szCs w:val="32"/>
        </w:rPr>
        <w:t>　本法自1987年7月1日起施行。1951年4月18日中央人民政府公布的《中华人民共和国暂行海关法》同时废止。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439B6EE0"/>
    <w:rsid w:val="439B6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2023-10-06T12:23:00Z</dcterms:created>
  <dc:creator>fluoxetine</dc:creator>
  <cp:lastModifiedBy>fluoxetine</cp:lastModifiedBy>
  <dcterms:modified xsi:type="dcterms:W3CDTF">2023-10-06T12:38:40Z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822967555FB04C9AAE2543A1DD0E33E0_11</vt:lpwstr>
  </property>
</Properties>
</file>