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中华人民共和国海南自由贸易港法</w:t>
      </w:r>
    </w:p>
    <w:p>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为了建设高水平的中国特色海南自由贸易港，推动形成更高层次改革开放新格局，建立开放型经济新体制，促进社会主义市场经济平稳健康可持续发展，制定本法。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国家在海南岛全岛设立海南自由贸易港，分步骤、分阶段建立自由贸易港政策和制度体系，实现贸易、投资、跨境资金流动、人员进出、运输来往自由便利和数据安全有序流动。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海南自由贸易港建设和管理活动适用本法。本法没有规定的，适用其他有关法律法规的规定。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海南自由贸易港建设，应当体现中国特色，借鉴国际经验，围绕海南战略定位，发挥海南优势，推进改革创新，加强风险防范，贯彻创新、协调、绿色、开放、共享的新发展理念，坚持高质量发展，坚持总体国家安全观，坚持以人民为中心，实现经济繁荣、社会文明、生态宜居、人民幸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海南自由贸易港建设，以贸易投资自由化便利化为重点，以各类生产要素跨境自由有序安全便捷流动和现代产业体系为支撑，以特殊的税收制度安排、高效的社会治理体系和完备的法治体系为保障，持续优化法治化、国际化、便利化的营商环境和公平统一高效的市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海南自由贸易港实行最严格的生态环境保护制度，坚持生态优先、绿色发展，创新生态文明体制机制，建设国家生态文明试验区。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国家建立海南自由贸易港建设领导机制，统筹协调海南自由贸易港建设重大政策和重大事项。国务院发展改革、财政、商务、金融管理、海关、税务等部门按照职责分工，指导推动海南自由贸易港建设相关工作。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国家建立与海南自由贸易港建设相适应的行政管理体制，创新监管模式。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海南省应当切实履行责任，加强组织领导，全力推进海南自由贸易港建设各项工作。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国家支持海南自由贸易港建设发展，支持海南省依照中央要求和法律规定行使改革自主权。国务院及其有关部门根据海南自由贸易港建设的实际需要，及时依法授权或者委托海南省人民政府及其有关部门行使相关管理职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海南自由贸易港构建系统完备、科学规范、运行有效的海南自由贸易港治理体系，推动政府机构改革和职能转变，规范政府服务标准，加强预防和化解社会矛盾机制建设，提高社会治理智能化水平，完善共建共治共享的社会治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国家推进海南自由贸易港行政区划改革创新，优化行政区划设置和行政区划结构体系。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国家支持海南自由贸易港主动适应国际经济贸易规则发展和全球经济治理体系改革新趋势，积极开展国际交流合作。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海南省人民代表大会及其常务委员会可以根据本法，结合海南自由贸易港建设的具体情况和实际需要，遵循宪法规定和法律、行政法规的基本原则，就贸易、投资及相关管理活动制定法规（以下称海南自由贸易港法规），在海南自由贸易港范围内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海南自由贸易港法规应当报送全国人民代表大会常务委员会和国务院备案；对法律或者行政法规的规定作变通规定的，应当说明变通的情况和理由。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海南自由贸易港法规涉及依法应当由全国人民代表大会及其常务委员会制定法律或者由国务院制定行政法规事项的，应当分别报全国人民代表大会常务委员会或者国务院批准后生效。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贸易自由便利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国家建立健全全岛封关运作的海南自由贸易港海关监管特殊区域制度。在依法有效监管基础上，建立自由进出、安全便利的货物贸易管理制度，优化服务贸易管理措施，实现贸易自由化便利化。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海南自由贸易港应当高标准建设口岸基础设施，加强口岸公共卫生安全、国门生物安全、食品安全、商品质量安全管控。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在境外与海南自由贸易港之间，货物、物品可以自由进出，海关依法进行监管，列入海南自由贸易港禁止、限制进出口货物、物品清单的除外。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前款规定的清单，由国务院商务主管部门会同国务院有关部门和海南省制定。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货物由海南自由贸易港进入境内其他地区（以下简称内地），原则上按进口规定办理相关手续。物品由海南自由贸易港进入内地，按规定进行监管。对海南自由贸易港前往内地的运输工具，简化进口管理。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货物、物品以及运输工具由内地进入海南自由贸易港，按国内流通规定管理。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货物、物品以及运输工具在海南自由贸易港和内地之间进出的具体办法由国务院有关部门会同海南省制定。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各类市场主体在海南自由贸易港内依法自由开展货物贸易以及相关活动，海关实施低干预、高效能的监管。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在符合环境保护、安全生产等要求的前提下，海南自由贸易港对进出口货物不设存储期限，货物存放地点可以自由选择。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海南自由贸易港实行通关便利化政策，简化货物流转流程和手续。除依法需要检验检疫或者实行许可证件管理的货物外，货物进入海南自由贸易港，海关按照有关规定径予放行，为市场主体提供通关便利服务。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海南自由贸易港对跨境服务贸易实行负面清单管理制度，并实施相配套的资金支付和转移制度。对清单之外的跨境服务贸易，按照内外一致的原则管理。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海南自由贸易港跨境服务贸易负面清单由国务院商务主管部门会同国务院有关部门和海南省制定。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投资自由便利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海南自由贸易港实行投资自由化便利化政策，全面推行极简审批投资制度，完善投资促进和投资保护制度，强化产权保护，保障公平竞争，营造公开、透明、可预期的投资环境。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海南自由贸易港全面放开投资准入，涉及国家安全、社会稳定、生态保护红线、重大公共利益等国家实行准入管理的领域除外。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海南自由贸易港对外商投资实行准入前国民待遇加负面清单管理制度。特别适用于海南自由贸易港的外商投资准入负面清单由国务院有关部门会同海南省制定，报国务院批准后发布。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　</w:t>
      </w:r>
      <w:r>
        <w:rPr>
          <w:rFonts w:hint="eastAsia" w:ascii="方正仿宋_GB2312" w:hAnsi="方正仿宋_GB2312" w:eastAsia="方正仿宋_GB2312" w:cs="方正仿宋_GB2312"/>
          <w:sz w:val="32"/>
          <w:szCs w:val="32"/>
        </w:rPr>
        <w:t>国家放宽海南自由贸易港市场准入。海南自由贸易港放宽市场准入特别清单（特别措施）由国务院有关部门会同海南省制定。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海南自由贸易港实行以过程监管为重点的投资便利措施，逐步实施市场准入承诺即入制。具体办法由海南省会同国务院有关部门制定。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海南自由贸易港按照便利、高效、透明的原则，简化办事程序，提高办事效率，优化政务服务，建立市场主体设立便利、经营便利、注销便利等制度，优化破产程序。具体办法由海南省人民代表大会及其常务委员会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国家依法保护自然人、法人和非法人组织在海南自由贸易港内的投资、收益和其他合法权益，加强对中小投资者的保护。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　</w:t>
      </w:r>
      <w:r>
        <w:rPr>
          <w:rFonts w:hint="eastAsia" w:ascii="方正仿宋_GB2312" w:hAnsi="方正仿宋_GB2312" w:eastAsia="方正仿宋_GB2312" w:cs="方正仿宋_GB2312"/>
          <w:sz w:val="32"/>
          <w:szCs w:val="32"/>
        </w:rPr>
        <w:t>国家依法保护海南自由贸易港内自然人、法人和非法人组织的知识产权，促进知识产权创造、运用和管理服务能力提升，建立健全知识产权领域信用分类监管、失信惩戒等机制，对知识产权侵权行为，严格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海南自由贸易港建立统一开放、竞争有序的市场体系，强化竞争政策的基础性地位，落实公平竞争审查制度，加强和改进反垄断和反不正当竞争执法，保护市场公平竞争。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海南自由贸易港的各类市场主体，在准入许可、经营运营、要素获取、标准制定、优惠政策等方面依法享受平等待遇。具体办法由海南省人民代表大会及其常务委员会制定。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财政税收制度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在海南自由贸易港开发建设阶段，中央财政根据实际，结合税制变化情况，对海南自由贸易港给予适当财政支持。鼓励海南省在国务院批准的限额内发行地方政府债券支持海南自由贸易港项目建设。海南省设立政府引导、市场化方式运作的海南自由贸易港建设投资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海南自由贸易港可以根据发展需要，自主减征、免征、缓征除具有生态补偿性质外的政府性基金。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按照税种结构简单科学、税制要素充分优化、税负水平明显降低、收入归属清晰、财政收支基本均衡的原则，结合国家税制改革方向，建立符合需要的海南自由贸易港税制体系。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全岛封关运作时，将增值税、消费税、车辆购置税、城市维护建设税及教育费附加等税费进行简并，在货物和服务零售环节征收销售税；全岛封关运作后，进一步简化税制。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国务院财政部门会同国务院有关部门和海南省及时提出简化税制的具体方案。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全岛封关运作、简并税制后，海南自由贸易港对进口征税商品实行目录管理，目录之外的货物进入海南自由贸易港，免征进口关税。进口征税商品目录由国务院财政部门会同国务院有关部门和海南省制定。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全岛封关运作、简并税制前，对部分进口商品，免征进口关税、进口环节增值税和消费税。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对由海南自由贸易港离境的出口应税商品，征收出口关税。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货物由海南自由贸易港进入内地，原则上按照进口征税；但是，对鼓励类产业企业生产的不含进口料件或者含进口料件在海南自由贸易港加工增值达到一定比例的货物，免征关税。具体办法由国务院有关部门会同海南省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货物由内地进入海南自由贸易港，按照国务院有关规定退还已征收的增值税、消费税。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岛封关运作、简并税制前，对离岛旅客购买免税物品并提货离岛的，按照有关规定免征进口关税、进口环节增值税和消费税。全岛封关运作、简并税制后，物品在海南自由贸易港和内地之间进出的税收管理办法，由国务院有关部门会同海南省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对注册在海南自由贸易港符合条件的企业，实行企业所得税优惠；对海南自由贸易港内符合条件的个人，实行个人所得税优惠。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海南自由贸易港建立优化高效统一的税收征管服务体系，提高税收征管服务科学化、信息化、国际化、便民化水平，积极参与国际税收征管合作，提高税收征管服务质量和效率，保护纳税人的合法权益。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生态环境保护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海南自由贸易港健全生态环境评价和监测制度，制定生态环境准入清单，防止污染，保护生态环境；健全自然资源资产产权制度和有偿使用制度，促进资源节约高效利用。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海南自由贸易港推进国土空间规划体系建设，实行差别化的自然生态空间用途管制，严守生态保护红线，构建以国家公园为主体的自然保护地体系，推进绿色城镇化、美丽乡村建设。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海南自由贸易港严格保护海洋生态环境，建立健全陆海统筹的生态系统保护修复和污染防治区域联动机制。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海南自由贸易港实行严格的进出境环境安全准入管理制度，加强检验检疫能力建设，防范外来物种入侵，禁止境外固体废物输入；提高医疗废物等危险废物处理处置能力，提升突发生态环境事件应急准备与响应能力，加强生态风险防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海南自由贸易港推进建立政府主导、企业和社会参与、市场化运作、可持续的生态保护补偿机制，建立生态产品价值实现机制，鼓励利用市场机制推进生态环境保护，实现可持续发展。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海南自由贸易港实行环境保护目标责任制和考核评价制度。县级以上地方人民政府对本级人民政府负有环境监督管理职责的部门及其负责人和下级人民政府及其负责人的年度考核，实行环境保护目标完成情况一票否决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环境保护目标未完成的地区，一年内暂停审批该地区新增重点污染物排放总量的建设项目环境影响评价文件；对负有责任的地方人民政府及负有环境监督管理职责的部门的主要责任人，一年内不得提拔使用或者转任重要职务，并依法予以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　</w:t>
      </w:r>
      <w:r>
        <w:rPr>
          <w:rFonts w:hint="eastAsia" w:ascii="方正仿宋_GB2312" w:hAnsi="方正仿宋_GB2312" w:eastAsia="方正仿宋_GB2312" w:cs="方正仿宋_GB2312"/>
          <w:sz w:val="32"/>
          <w:szCs w:val="32"/>
        </w:rPr>
        <w:t>海南自由贸易港实行生态环境损害责任终身追究制。对违背科学发展要求、造成生态环境严重破坏的地方人民政府及有关部门主要负责人、直接负责的主管人员和其他直接责任人员，应当严格追究责任。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第六章　</w:t>
      </w:r>
      <w:r>
        <w:rPr>
          <w:rFonts w:hint="eastAsia" w:ascii="黑体" w:hAnsi="黑体" w:eastAsia="黑体" w:cs="黑体"/>
          <w:sz w:val="32"/>
          <w:szCs w:val="32"/>
        </w:rPr>
        <w:t>产业发展与人才支撑</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国家支持海南自由贸易港建设开放型生态型服务型产业体系，积极发展旅游业、现代服务业、高新技术产业以及热带特色高效农业等重点产业。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海南自由贸易港推进国际旅游消费中心建设，推动旅游与文化体育、健康医疗、养老养生等深度融合，培育旅游新业态新模式。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海南自由贸易港深化现代服务业对内对外开放，打造国际航运枢纽，推动港口、产业、城市融合发展，完善海洋服务基础设施，构建具有国际竞争力的海洋服务体系。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境外高水平大学、职业院校可以在海南自由贸易港设立理工农医类学校。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国家支持海南自由贸易港建设重大科研基础设施和条件平台，建立符合科研规律的科技创新管理制度和国际科技合作机制。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海南自由贸易港依法建立安全有序自由便利的数据流动管理制度，依法保护个人、组织与数据有关的权益，有序扩大通信资源和业务开放，扩大数据领域开放，促进以数据为关键要素的数字经济发展。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国家支持海南自由贸易港探索实施区域性国际数据跨境流动制度安排。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海南自由贸易港实施高度自由便利开放的运输政策，建立更加开放的航运制度和船舶管理制度，建设“中国洋浦港”船籍港，实行特殊的船舶登记制度；放宽空域管制和航路限制，优化航权资源配置，提升运输便利化和服务保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海南自由贸易港深化人才发展体制机制改革，创新人才培养支持机制，建立科学合理的人才引进、认定、使用和待遇保障机制。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海南自由贸易港建立高效便利的出境入境管理制度，逐步实施更大范围适用免签入境政策，延长免签停留时间，优化出境入境检查管理，提供出境入境通关便利。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海南自由贸易港实行更加开放的人才和停居留政策，实行更加宽松的人员临时出境入境政策、便利的工作签证政策，对外国人工作许可实行负面清单管理，进一步完善居留制度。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海南自由贸易港放宽境外人员参加职业资格考试的限制，对符合条件的境外专业资格认定，实行单向认可清单制度。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综合措施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　</w:t>
      </w:r>
      <w:r>
        <w:rPr>
          <w:rFonts w:hint="eastAsia" w:ascii="方正仿宋_GB2312" w:hAnsi="方正仿宋_GB2312" w:eastAsia="方正仿宋_GB2312" w:cs="方正仿宋_GB2312"/>
          <w:sz w:val="32"/>
          <w:szCs w:val="32"/>
        </w:rPr>
        <w:t>国务院可以根据海南自由贸易港建设的需要，授权海南省人民政府审批由国务院审批的农用地转为建设用地和土地征收事项；授权海南省人民政府在不突破海南省国土空间规划明确的生态保护红线、永久基本农田面积、耕地和林地保有量、建设用地总规模等重要指标并确保质量不降低的前提下，按照国家规定的条件，对全省耕地、永久基本农田、林地、建设用地布局调整进行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海南自由贸易港积极推进城乡及垦区一体化协调发展和小城镇建设用地新模式，推进农垦土地资产化。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依法保障海南自由贸易港国家重大项目用海需求。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海南自由贸易港建设应当切实保护耕地，加强土地管理，建立集约节约用地制度、评价标准以及存量建设用地盘活处置制度。充分利用闲置土地，以出让方式取得土地使用权进行开发的土地，超过出让合同约定的竣工日期一年未竣工的，应当在竣工前每年征收出让土地现值一定比例的土地闲置费。具体办法由海南省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海南自由贸易港坚持金融服务实体经济，推进金融改革创新，率先落实金融业开放政策。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海南自由贸易港建立适应高水平贸易投资自由化便利化需要的跨境资金流动管理制度，分阶段开放资本项目，逐步推进非金融企业外债项下完全可兑换，推动跨境贸易结算便利化，有序推进海南自由贸易港与境外资金自由便利流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海南自由贸易港内经批准的金融机构可以通过指定账户或者在特定区域经营离岸金融业务。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海南自由贸易港加强社会信用体系建设和应用，构建守信激励和失信惩戒机制。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国家支持探索与海南自由贸易港相适应的司法体制改革。海南自由贸易港建立多元化商事纠纷解决机制，完善国际商事纠纷案件集中审判机制，支持通过仲裁、调解等多种非诉讼方式解决纠纷。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海南自由贸易港建立风险预警和防控体系，防范和化解重大风险。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关负责口岸和其他海关监管区的常规监管，依法查缉走私和实施后续监管。海警机构负责查处海上走私违法行为。海南省人民政府负责全省反走私综合治理工作，加强对非设关地的管控，建立与其他地区的反走私联防联控机制。境外与海南自由贸易港之间、海南自由贸易港与内地之间，人员、货物、物品、运输工具等均需从口岸进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在海南自由贸易港依法实施外商投资安全审查制度，对影响或者可能影响国家安全的外商投资进行安全审查。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海南自由贸易港建立健全金融风险防控制度，实施网络安全等级保护制度，建立人员流动风险防控制度，建立传染病和突发公共卫生事件监测预警机制与防控救治机制，保障金融、网络与数据、人员流动和公共卫生等领域的秩序和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　</w:t>
      </w:r>
      <w:r>
        <w:rPr>
          <w:rFonts w:hint="eastAsia" w:ascii="方正仿宋_GB2312" w:hAnsi="方正仿宋_GB2312" w:eastAsia="方正仿宋_GB2312" w:cs="方正仿宋_GB2312"/>
          <w:sz w:val="32"/>
          <w:szCs w:val="32"/>
        </w:rPr>
        <w:t>对本法规定的事项，在本法施行后，海南自由贸易港全岛封关运作前，国务院及其有关部门和海南省可以根据本法规定的原则，按照职责分工，制定过渡性的具体办法，推动海南自由贸易港建设。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　</w:t>
      </w:r>
      <w:r>
        <w:rPr>
          <w:rFonts w:hint="eastAsia" w:ascii="方正仿宋_GB2312" w:hAnsi="方正仿宋_GB2312" w:eastAsia="方正仿宋_GB2312" w:cs="方正仿宋_GB2312"/>
          <w:sz w:val="32"/>
          <w:szCs w:val="32"/>
        </w:rPr>
        <w:t>本法自公布之日起施行。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4CA09F-B01F-45AB-881F-DBFB411203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F5A8E0F4-0418-4991-8E6D-8DAC30C97216}"/>
  </w:font>
  <w:font w:name="方正小标宋简体">
    <w:panose1 w:val="02000000000000000000"/>
    <w:charset w:val="86"/>
    <w:family w:val="auto"/>
    <w:pitch w:val="default"/>
    <w:sig w:usb0="00000001" w:usb1="08000000" w:usb2="00000000" w:usb3="00000000" w:csb0="00040000" w:csb1="00000000"/>
    <w:embedRegular r:id="rId3" w:fontKey="{E86F3308-805C-470B-A366-A381573169A5}"/>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0E36F11"/>
    <w:rsid w:val="005D1CAD"/>
    <w:rsid w:val="00E36F11"/>
    <w:rsid w:val="00F60206"/>
    <w:rsid w:val="4AFE4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6412</Words>
  <Characters>6412</Characters>
  <Lines>48</Lines>
  <Paragraphs>13</Paragraphs>
  <TotalTime>17</TotalTime>
  <ScaleCrop>false</ScaleCrop>
  <LinksUpToDate>false</LinksUpToDate>
  <CharactersWithSpaces>6481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2023-09-29T12:10:00Z</dcterms:created>
  <dc:creator>ASUS</dc:creator>
  <cp:lastModifiedBy>qwerd</cp:lastModifiedBy>
  <dcterms:modified xsi:type="dcterms:W3CDTF">2023-10-07T09:19:16Z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92EAAAFB344447FC83120ECCC1E31679_12</vt:lpwstr>
  </property>
</Properties>
</file>