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32"/>
          <w:szCs w:val="32"/>
        </w:rPr>
      </w:pPr>
      <w:r>
        <w:rPr>
          <w:rFonts w:hint="eastAsia" w:ascii="仿宋" w:hAnsi="仿宋" w:eastAsia="仿宋" w:cs="仿宋"/>
          <w:b/>
          <w:bCs/>
          <w:sz w:val="44"/>
          <w:szCs w:val="44"/>
        </w:rPr>
        <w:t>中华人民共和国英雄烈士保护法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为了加强对英雄烈士的保护，维护社会公共利益，传承和弘扬英雄烈士精神、爱国主义精神，培育和践行社会主义核心价值观，激发实现中华民族伟大复兴中国梦的强大精神力量，根据宪法，制定本法。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第二条</w:t>
      </w:r>
      <w:r>
        <w:rPr>
          <w:rFonts w:hint="eastAsia" w:ascii="仿宋" w:hAnsi="仿宋" w:eastAsia="仿宋" w:cs="仿宋"/>
          <w:sz w:val="32"/>
          <w:szCs w:val="32"/>
        </w:rPr>
        <w:t>　国家和人民永远尊崇、铭记英雄烈士为国家、人民和民族作出的牺牲和贡献。</w:t>
      </w:r>
    </w:p>
    <w:p>
      <w:pPr>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近代以来，为了争取民族独立和人民解放，实现国家富强和人民幸福，促进世界和平和人类进步而毕生奋斗、英勇献身的英雄烈士，功勋彪炳史册，精神永垂不朽。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英雄烈士事迹和精神是中华民族的共同历史记忆和社会主义核心价值观的重要体现。</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国家保护英雄烈士，对英雄烈士予以褒扬、纪念，加强对英雄烈士事迹和精神的宣传、教育，维护英雄烈士尊严和合法权益。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全社会都应当崇尚、学习、捍卫英雄烈士。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各级人民政府应当加强对英雄烈士的保护，将宣传、弘扬英雄烈士事迹和精神作为社会主义精神文明建设的重要内容。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县级以上人民政府负责英雄烈士保护工作的部门和其他有关部门应当依法履行职责，做好英雄烈士保护工作。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军队有关部门按照国务院、中央军事委员会的规定，做好英雄烈士保护工作。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县级以上人民政府应当将英雄烈士保护工作经费列入本级预算。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每年9月30日为烈士纪念日，国家在首都北京天安门广场人民英雄纪念碑前举行纪念仪式，缅怀英雄烈士。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县级以上地方人民政府、军队有关部门应当在烈士纪念日举行纪念活动。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举行英雄烈士纪念活动，邀请英雄烈士遗属代表参加。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在清明节和重要纪念日，机关、团体、乡村、社区、学校、企业事业单位和军队有关单位根据实际情况，组织开展英雄烈士纪念活动。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　</w:t>
      </w:r>
      <w:r>
        <w:rPr>
          <w:rFonts w:hint="eastAsia" w:ascii="仿宋" w:hAnsi="仿宋" w:eastAsia="仿宋" w:cs="仿宋"/>
          <w:sz w:val="32"/>
          <w:szCs w:val="32"/>
        </w:rPr>
        <w:t>国家建立并保护英雄烈士纪念设施，纪念、缅怀英雄烈士。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矗立在首都北京天安门广场的人民英雄纪念碑，是近代以来中国人民和中华民族争取民族独立解放、人民自由幸福和国家繁荣富强精神的象征，是国家和人民纪念、缅怀英雄烈士的永久性纪念设施。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人民英雄纪念碑及其名称、碑题、碑文、浮雕、图形、标志等受法律保护。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县级以上人民政府应当将英雄烈士纪念设施建设和保护纳入国民经济和社会发展规划、城乡规划，加强对英雄烈士纪念设施的保护和管理；对具有重要纪念意义、教育意义的英雄烈士纪念设施依照《中华人民共和国文物保护法》的规定，核定公布为文物保护单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中央财政对革命老区、民族地区、边疆地区、贫困地区英雄烈士纪念设施的修缮保护，应当按照国家规定予以补助。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英雄烈士纪念设施应当免费向社会开放，供公众瞻仰、悼念英雄烈士，开展纪念教育活动，告慰先烈英灵。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前款规定的纪念设施由军队有关单位管理的，按照军队有关规定实行开放。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英雄烈士纪念设施保护单位应当健全服务和管理工作规范，方便瞻仰、悼念英雄烈士，保持英雄烈士纪念设施庄严、肃穆、清净的环境和氛围。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任何组织和个人不得在英雄烈士纪念设施保护范围内从事有损纪念英雄烈士环境和氛围的活动，不得侵占英雄烈士纪念设施保护范围内的土地和设施，不得破坏、污损英雄烈士纪念设施。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安葬英雄烈士时，县级以上人民政府、军队有关部门应当举行庄严、肃穆、文明、节俭的送迎、安葬仪式。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国家建立健全英雄烈士祭扫制度和礼仪规范，引导公民庄严有序地开展祭扫活动。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县级以上人民政府有关部门应当为英雄烈士遗属祭扫提供便利。</w:t>
      </w:r>
    </w:p>
    <w:p>
      <w:pPr>
        <w:numPr>
          <w:ilvl w:val="0"/>
          <w:numId w:val="1"/>
        </w:numPr>
        <w:ind w:left="640" w:leftChars="0" w:firstLine="0" w:firstLineChars="0"/>
        <w:rPr>
          <w:rFonts w:hint="eastAsia" w:ascii="仿宋" w:hAnsi="仿宋" w:eastAsia="仿宋" w:cs="仿宋"/>
          <w:sz w:val="32"/>
          <w:szCs w:val="32"/>
        </w:rPr>
      </w:pPr>
      <w:r>
        <w:rPr>
          <w:rFonts w:hint="eastAsia" w:ascii="仿宋" w:hAnsi="仿宋" w:eastAsia="仿宋" w:cs="仿宋"/>
          <w:sz w:val="32"/>
          <w:szCs w:val="32"/>
        </w:rPr>
        <w:t>县级以上人民政府有关部门应当引导公民通过瞻仰英雄烈士纪念设施、集体宣誓、网上祭奠等形式，铭记英雄烈士的事迹，传承和弘扬英雄烈士的精神。</w:t>
      </w:r>
    </w:p>
    <w:p>
      <w:pPr>
        <w:numPr>
          <w:numId w:val="0"/>
        </w:numPr>
        <w:ind w:left="640" w:leftChars="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英雄烈士在国外安葬的，中华人民共和国驻该国外交、领事代表机构应当结合驻在国实际情况组织开展祭扫活动。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国家通过与有关国家的合作，查找、收集英雄烈士遗骸、遗物和史料，加强对位于国外的英雄烈士纪念设施的修缮保护工作。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国家鼓励和支持开展对英雄烈士事迹和精神的研究，以辩证唯物主义和历史唯物主义为指导认识和记述历史。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各级人民政府、军队有关部门应当加强对英雄烈士遗物、史料的收集、保护和陈列展示工作，组织开展英雄烈士史料的研究、编纂和宣传工作。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国家鼓励和支持革命老区发挥当地资源优势，开展英雄烈士事迹和精神的研究、宣传和教育工作。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教育行政部门应当以青少年学生为重点，将英雄烈士事迹和精神的宣传教育纳入国民教育体系。</w:t>
      </w:r>
    </w:p>
    <w:p>
      <w:pPr>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教育行政部门、各级各类学校应当将英雄烈士事迹和精神纳入教育内容，组织开展纪念教育活动，加强对学生的爱国主义、集体主义、社会主义教育。</w:t>
      </w:r>
    </w:p>
    <w:p>
      <w:pPr>
        <w:ind w:firstLine="64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文化、新闻出版、广播电视、电影、网信等部门应当鼓励和支持以英雄烈士事迹为题材、弘扬英雄烈士精神的优秀文学艺术作品、广播电视节目以及出版物的创作生产和宣传推广。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广播电台、电视台、报刊出版单位、互联网信息服务提供者，应当通过播放或者刊登英雄烈士题材作品、发布公益广告、开设专栏等方式，广泛宣传英雄烈士事迹和精神。</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国家鼓励和支持自然人、法人和非法人组织以捐赠财产、义务宣讲英雄烈士事迹和精神、帮扶英雄烈士遗属等公益活动的方式，参与英雄烈士保护工作。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自然人、法人和非法人组织捐赠财产用于英雄烈士保护的，依法享受税收优惠。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国家实行英雄烈士抚恤优待制度。英雄烈士遗属按照国家规定享受教育、就业、养老、住房、医疗等方面的优待。抚恤优待水平应当与国民经济和社会发展相适应并逐步提高。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国务院有关部门、军队有关部门和地方人民政府应当关心英雄烈士遗属的生活情况，每年定期走访慰问英雄烈士遗属。</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　</w:t>
      </w:r>
      <w:r>
        <w:rPr>
          <w:rFonts w:hint="eastAsia" w:ascii="仿宋" w:hAnsi="仿宋" w:eastAsia="仿宋" w:cs="仿宋"/>
          <w:sz w:val="32"/>
          <w:szCs w:val="32"/>
        </w:rPr>
        <w:t>禁止歪曲、丑化、亵渎、否定英雄烈士事迹和精神。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公安、文化、新闻出版、广播电视、电影、网信、市场监督管理、负责英雄烈士保护工作的部门发现前款规定行为的，应当依法及时处理。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网信和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境外的上述信息，应当通知有关机构采取技术措施和其他必要措施阻断传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网络运营者发现其用户发布前款规定的信息的，应当立即停止传输该信息，采取消除等处置措施，防止信息扩散，保存有关记录，并向有关主管部门报告。网络运营者未采取停止传输、消除等处置措施的，依照《中华人民共和国网络安全法》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任何组织和个人有权对侵害英雄烈士合法权益和其他违反本法规定的行为，向负责英雄烈士保护工作的部门、网信、公安等有关部门举报，接到举报的部门应当依法及时处理。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　</w:t>
      </w:r>
      <w:r>
        <w:rPr>
          <w:rFonts w:hint="eastAsia" w:ascii="仿宋" w:hAnsi="仿宋" w:eastAsia="仿宋" w:cs="仿宋"/>
          <w:sz w:val="32"/>
          <w:szCs w:val="32"/>
        </w:rPr>
        <w:t>对侵害英雄烈士的姓名、肖像、名誉、荣誉的行为，英雄烈士的近亲属可以依法向人民法院提起诉讼。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英雄烈士没有近亲属或者近亲属不提起诉讼的，检察机关依法对侵害英雄烈士的姓名、肖像、名誉、荣誉，损害社会公共利益的行为向人民法院提起诉讼。</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负责英雄烈士保护工作的部门和其他有关部门在履行职责过程中发现第一款规定的行为，需要检察机关提起诉讼的，应当向检察机关报告。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英雄烈士近亲属依照第一款规定提起诉讼的，法律援助机构应当依法提供法律援助服务。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以侮辱、诽谤或者其他方式侵害英雄烈士的姓名、肖像、名誉、荣誉，损害社会公共利益的，依法承担民事责任；构成违反治安管理行为的，由公安机关依法给予治安管理处罚；构成犯罪的，依法追究刑事责任。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亵渎、否定英雄烈士事迹和精神，宣扬、美化侵略战争和侵略行为，寻衅滋事，扰乱公共秩序，构成违反治安管理行为的，由公安机关依法给予治安管理处罚；构成犯罪的，依法追究刑事责任。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县级以上人民政府有关部门及其工作人员在英雄烈士保护工作中滥用职权、玩忽职守、徇私舞弊的，对直接负责的主管人员和其他直接责任人员，依法给予处分；构成犯罪的，依法追究刑事责任。</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本法自2018年5月1日起施行。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2C13"/>
    <w:multiLevelType w:val="singleLevel"/>
    <w:tmpl w:val="3BDD2C13"/>
    <w:lvl w:ilvl="0" w:tentative="0">
      <w:start w:val="13"/>
      <w:numFmt w:val="chineseCounting"/>
      <w:suff w:val="nothing"/>
      <w:lvlText w:val="第%1条　"/>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4F294AFA"/>
    <w:rsid w:val="41C60462"/>
    <w:rsid w:val="4F294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2023-09-28T12:17:00Z</dcterms:created>
  <dc:creator>fluoxetine</dc:creator>
  <cp:lastModifiedBy>ASUS</cp:lastModifiedBy>
  <dcterms:modified xsi:type="dcterms:W3CDTF">2023-09-29T15:58:15Z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60523FD39105421187793928F2A401B4_13</vt:lpwstr>
  </property>
</Properties>
</file>